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4"/>
        <w:rPr>
          <w:rFonts w:hint="eastAsia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郑州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市农业领域安全生产事故应急预案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第一条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编制依据。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依据《中华人民共和国安全生产法》、《中华人民共和国突发事件应对法》、《生产安全事故报告和调查处理条例》、《生产安全事故应急预案管理办法》、《农业生产安全事故报告办法》、《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省安全生产条例》等有关规定，结合我市农业领域实际，制定本预案。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编制目的。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规范我市农业领域安全生产事故的应急管理和应急响应程序，及时有效实施应急救援工作，最大程度减少人员、财产损失，维护人民群众生命安全和社会稳定。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第三条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适用范围。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本预案适用于我市辖区内农业领域（种植业、畜牧业、农垦渔业、种业、农机领域等）安全事故的预防和应急处置。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事故分类。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根据人员伤亡、经济损失以及政治和社会稳定影响程度，农业领域安全生产事故分为特别重大（Ⅰ级）、重大（Ⅱ级）、较大（Ⅲ级）、一般（Ⅳ级）四级。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28"/>
          <w:lang w:eastAsia="zh-CN"/>
        </w:rPr>
        <w:t>（一）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28"/>
        </w:rPr>
        <w:t>特别重大事故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（Ⅰ级）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是指造成30人以上死亡，或者100人以上重伤的事故，或者1亿元以上直接经济损失的事故；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</w:rPr>
        <w:t>重大事故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（Ⅱ级）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是指造成10人以上30人以下死亡，或者50人以上100人以下重伤的事故，或者5000万元以上1亿元以下直接经济损失的事故；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28"/>
          <w:lang w:eastAsia="zh-CN"/>
        </w:rPr>
        <w:t>（三）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28"/>
        </w:rPr>
        <w:t>较大事故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（Ⅲ级）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是指造成3人以上10人以下死亡，或者10人以上50人以下重伤的事故，或者1000万元以上5000万元以下直接经济损失的事故；</w:t>
      </w:r>
    </w:p>
    <w:p>
      <w:pPr>
        <w:spacing w:line="5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28"/>
        </w:rPr>
        <w:t>  </w:t>
      </w: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28"/>
          <w:lang w:eastAsia="zh-CN"/>
        </w:rPr>
        <w:t>（四）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28"/>
        </w:rPr>
        <w:t>一般事故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（Ⅳ级）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是指造成3人以下死亡，或者10人以下重伤，或者1000万元以下直接经济损失的事故。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工作原则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（一）以人为本，安全第一。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坚持把保障人民群众生命安全和身体健康放在首位，切实加强应急救援安全防护，最大限度减少人员和财产损失。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（二）严格制度，分级负责。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严格执行农业领域安全生产责任制、安全事故报告制等，把安全防范落到实处。在市政府的统一领导指挥下，市农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制定应急预案，建立应急机制。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开发区农业农村部门及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委属各单位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及时上报农业领域安全生产事故和处置。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（三）条块结合，属地为主。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实行属地管理责任制，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开发区农业农村部门及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要做好一线排查，加强组织、指导和协调。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（四）依靠科学，依法规范。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充分发挥专家作用，采用先进的装备和技术，增强应急救援能力，确保应急处置的科学性、权威性和可操作性。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（五）预防为主，平战结合。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坚持预防为主、应急与预防相结合，做好常态下的队伍建设、装备配置、预案演练等应急准备工作。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组织体系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农业领域安全生产事故应急组织体系由市、县、企三级应急组织组成。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条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市级应急组织。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成立农业领域安全生产事故应急领导小组，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任副组长，市农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相关单位负责人为成员，负责组织、协调全市农业领域安全生产事故的应急救援处置工作。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区县（市）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应急组织。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区县（市）农委、开发区农业农村部门、委属各单位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成立应急领导小组和技术组，领导小组由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主任（主管领导）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和相关单位负责人组成，技术组由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及乡镇技术骨干组成，负责组织、协调辖区内农业领域安全生产事故的应急救援处置工作。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八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企业应急组织。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涉农领域企业成立农业领域安全生产事故应急小组，负责组织本单位安全事故的应急救援、善后处置工作。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预防机制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条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健全预防机制。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（一）建立政府领导指挥、企业应急预防、专业队伍救援、社会参与救援的应急预防控制机制。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（二）充分利用120、119 等公用电话，依托企业、乡镇站（所）等一线单位，建立覆盖面广、响应迅速、救援高效的应急联动机制。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建立安全隐患治理长效机制。通过制作板报和发放安全挂图或手册等形式广泛宣传，提高广大安全责任主体的安全防范意识和应急处理能力。加强技术指导，在粪污储存池、沉淀池、沼气池等周边设立警示牌、护栏或加盖防护板，防止人畜误入。对有机肥加工等场所要制定并严格执行机械操作规程，防止人员受伤。对沼气池等有限空间要做好防火、防爆工作消除安全隐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预警行动。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区县（市）农委、开发区农业农村部门、委属各单位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接到可能导致安全生产事故的信息后，应按有关规定及时报告，并采取相应预防措施，密切关注事态进展，做好应急准备和预警行动。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条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信息报告预防、预警。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一旦发生安全事故发生后，各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区县（市）农委、开发区农业农村部门、委属各单位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要按规定及时向市农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应急领导小组报告并处置。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应急响应及保障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应急响应。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造成危及人员生命安全的农业领域安全事故，要及时上报市农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，并按有关规定启动市级应急预案；未造成危及人员生命安全的安全事故，各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区县（市）农委、开发区农业农村部门、委属各单位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应妥善处置并按一般事故予以上报。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应急处置。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事故发生后，各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区县（市）农委、开发区农业农村部门、委属各单位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立即启动应急预案，成立现场应急救援小组赴事故现场处置，及时上报事故情况。根据事故或险情的严重程度启动应急预案，超出其应急救援处置能力时，及时报请上级部门启动预案实施救援。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条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现场评估。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现场应急救援小组根据需要对事故进行评估，查找事故原因，评估事故发展趋势，预测事故后果，为制订现场抢救方案和事故调查提供参考依据。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条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善后处理。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按照本级政府的安排部署，组织有关部门开展善后处置工作，尽快消除事故影响。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第十六条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应急保障。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（一）建立应急救援体系，完善市、县、企三级应急救援组织，健全应急救援机制，形成市、县、企三级应急预案体系。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（二）根据农业领域安全事故特点，配备必要的应急救援装备，严格执行应急救援人员进出事故现场的有关规定，做好安全防护措施。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（三）加强对企业负责人、工人的培训和后期管理人员的配置，充实应急救援队伍，适应应急救援工作的需要。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区县（市）农委、开发区农业农村部门、委属各单位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要组织应急预防避险、避灾减灾、自救互救常识和法律法规的宣传，组织应急人员培训。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总结。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救援工作结束后，现场应急小组对事故抢险救援工作进行全面总结，并按有关规定上报。总结的主要内容包括：事故的基本情况、接报和抢险过程、应急预案执行情况、采取的主要措施、善后处理结果、经验教训和改进措施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八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区县（市）农委、开发区农业农村部门、委属各单位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根据本预案，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结合本地实际，制定本辖区农业领域安全生产事故应急预案。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事故应急救援工作中，对拒不执行事故应急预案，拒绝履行应急救援责任的；瞒报、迟报事故信息，影响事故应急救援的；在事故应急响应时临阵脱逃的；阻碍应急工作人们履行职责或者进行破坏活动的；散布谣言，扰乱社会秩序的；有其他危害应急工作行为的，按照有关法律、法规及规定追究相关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二十条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本预案由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郑州市农业农村工作委员会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条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本预案自印发之日起施行。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2022年2月8日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E4669"/>
    <w:rsid w:val="01335070"/>
    <w:rsid w:val="068E4669"/>
    <w:rsid w:val="0CD2707B"/>
    <w:rsid w:val="36BC305C"/>
    <w:rsid w:val="3B8E18AD"/>
    <w:rsid w:val="48607E35"/>
    <w:rsid w:val="54D46DCA"/>
    <w:rsid w:val="56066C0E"/>
    <w:rsid w:val="79B23ED3"/>
    <w:rsid w:val="7A5E0A2F"/>
    <w:rsid w:val="7B4205AD"/>
    <w:rsid w:val="7D6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2022-01-29T03:06:00Z</dcterms:created>
  <dc:creator>王啸雪学不会小清新</dc:creator>
  <cp:lastModifiedBy>miss.n</cp:lastModifiedBy>
  <cp:lastPrinted>2022-04-08T01:54:00Z</cp:lastPrinted>
  <dcterms:modified xsi:type="dcterms:W3CDTF">2022-04-08T03:04:17Z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20018771_btnclosed</vt:lpwstr>
  </property>
  <property fmtid="{D5CDD505-2E9C-101B-9397-08002B2CF9AE}" pid="4" name="ICV">
    <vt:lpwstr>9DF84FB636C84AC68E4B2EFCDD0AB940</vt:lpwstr>
  </property>
</Properties>
</file>