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郑州市农业农村工作委员会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行政相对人法律风险点及防控措施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14684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610"/>
        <w:gridCol w:w="930"/>
        <w:gridCol w:w="2145"/>
        <w:gridCol w:w="2265"/>
        <w:gridCol w:w="487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6" w:firstLineChars="200"/>
              <w:jc w:val="center"/>
              <w:textAlignment w:val="auto"/>
              <w:rPr>
                <w:rFonts w:hint="default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  <w:t>法律风险点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  <w:t>风险等级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  <w:t>法律依据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  <w:t>存在原因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  <w:t>防控措施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" w:eastAsia="仿宋_GB2312" w:cs="楷体"/>
                <w:b/>
                <w:bCs/>
                <w:color w:val="000000"/>
                <w:spacing w:val="16"/>
                <w:sz w:val="28"/>
                <w:szCs w:val="28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未取得农药生产许可证生产农药、生产假农药、生产劣质农药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《农药管理条例》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相对人片面追求利润最大化，对法律法规的认识不到位，存在侥幸心理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1.实施“</w:t>
            </w:r>
            <w:bookmarkStart w:id="0" w:name="_GoBack"/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双随机</w:t>
            </w:r>
            <w:bookmarkEnd w:id="0"/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、一公开”监管模式，强化头管理，降低违法风险；2.联合公安、市场监督管理局对高发风险点进行集中整治。3.对社会影响恶劣的企业，列入违法行为“黑名单”。4.鼓励群众举报。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农资管理处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兽药生产经营企业生产、经营假、劣兽药或者经营人用药品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《兽药管理条例》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相对人法治观念淡薄、存在侥幸心理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1.不定期进入企业进行警示宣传教育，剖析典型事故案例，加大检查、宣传教育力度，提升企业生产经营者守法经营观念；2.加强监管，及时发现问题。3.对群众进行假劣兽药区分宣传，从购买源头抵制假劣兽药。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农资管理处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未取得动物诊疗许可证从事动物诊疗活动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kern w:val="2"/>
                <w:sz w:val="24"/>
                <w:szCs w:val="24"/>
                <w:lang w:val="en-US" w:eastAsia="zh-CN" w:bidi="ar-SA"/>
              </w:rPr>
              <w:t>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《中华人民共和国动物防疫法》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相对人法律意识淡薄，对相关法律法规不够了解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1.进店宣传，对相对人发放宣传手册，加强《中华人民共和国动物防疫法》宣传力度；2.进一步加强巡查监管力度；3.坚持教育与处罚相结合，对发现的违法线索及时核查，对确认的违法行为，严厉打击。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兽医管理处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未经批准在水产种质资源保护区内从事捕捞活动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中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《中华人民共和国渔业法》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相对人法治观念淡薄，未认识到行为违法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1.加大宣传力度，通过实地发放宣传页、制作宣传横幅等行为多措并举宣传到位，是相对人认识到捕捞活动涉及违法。2.健全风险评估机制，实施风险管理。3.推进举报制度，充分发挥群众监督作用。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水产渔政处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销售的种子没有标签或标签不符合规定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低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《中华人民共和国种子法》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相对人法治观念淡薄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1.加大法律法规的宣传力度，从源头上强化行政相对人的法律意识和主体责任意识。 2.注重事前提示，做好事中指导，实施“双随机、一公开”监管模式，强化源头管理，降低违法风险。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种业管理处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未取得饲料生产许可证生产饲料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" w:eastAsia="zh-CN"/>
              </w:rPr>
              <w:t>低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《饲料和饲料添加剂管理条例》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相对人对违法行为存在侥幸心理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1.巡查源头企业，及时发现问题及时处理；2.定期进行指导培训，预防违法行为发生；3.公布网络、电话投诉方式，接受社会监督投诉，及时核查处理问题。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楷体"/>
                <w:color w:val="000000"/>
                <w:spacing w:val="16"/>
                <w:sz w:val="24"/>
                <w:szCs w:val="24"/>
                <w:lang w:val="en-US" w:eastAsia="zh-CN"/>
              </w:rPr>
              <w:t>农资管理处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2C2D71E8"/>
    <w:rsid w:val="2C2D71E8"/>
    <w:rsid w:val="6D4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923</Characters>
  <Lines>0</Lines>
  <Paragraphs>0</Paragraphs>
  <TotalTime>0</TotalTime>
  <ScaleCrop>false</ScaleCrop>
  <LinksUpToDate>false</LinksUpToDate>
  <CharactersWithSpaces>924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2022-08-25T09:15:00Z</dcterms:created>
  <dc:creator>miss.n</dc:creator>
  <cp:lastModifiedBy>miss.n</cp:lastModifiedBy>
  <dcterms:modified xsi:type="dcterms:W3CDTF">2022-08-26T07:19:19Z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058B87B2955944988B66D98F4DC81920</vt:lpwstr>
  </property>
</Properties>
</file>