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topLinePunct w:val="0"/>
        <w:autoSpaceDN/>
        <w:bidi w:val="0"/>
        <w:spacing w:line="560" w:lineRule="exact"/>
        <w:rPr>
          <w:rFonts w:hint="default" w:ascii="黑体" w:hAnsi="黑体" w:eastAsia="黑体"/>
          <w:color w:val="000000" w:themeColor="text1"/>
          <w:sz w:val="32"/>
          <w:szCs w:val="32"/>
          <w:lang w:val="en-US" w:eastAsia="zh-CN"/>
        </w:rPr>
      </w:pPr>
    </w:p>
    <w:p>
      <w:pPr>
        <w:keepNext w:val="0"/>
        <w:keepLines w:val="0"/>
        <w:pageBreakBefore w:val="0"/>
        <w:tabs>
          <w:tab w:val="left" w:pos="1351"/>
          <w:tab w:val="center" w:pos="4155"/>
        </w:tabs>
        <w:kinsoku/>
        <w:wordWrap/>
        <w:topLinePunct w:val="0"/>
        <w:autoSpaceDN/>
        <w:bidi w:val="0"/>
        <w:spacing w:line="560" w:lineRule="exact"/>
        <w:jc w:val="left"/>
        <w:rPr>
          <w:rFonts w:hint="eastAsia" w:ascii="方正小标宋_GBK" w:hAnsi="方正小标宋_GBK" w:eastAsia="方正小标宋_GBK" w:cs="方正小标宋_GBK"/>
          <w:bCs/>
          <w:color w:val="000000" w:themeColor="text1"/>
          <w:sz w:val="44"/>
          <w:szCs w:val="44"/>
          <w:lang w:eastAsia="zh-CN"/>
        </w:rPr>
      </w:pPr>
      <w:r>
        <w:rPr>
          <w:rFonts w:hint="eastAsia" w:ascii="方正小标宋_GBK" w:hAnsi="方正小标宋_GBK" w:eastAsia="方正小标宋_GBK" w:cs="方正小标宋_GBK"/>
          <w:bCs/>
          <w:color w:val="000000" w:themeColor="text1"/>
          <w:sz w:val="44"/>
          <w:szCs w:val="44"/>
          <w:lang w:eastAsia="zh-CN"/>
        </w:rPr>
        <w:tab/>
      </w:r>
    </w:p>
    <w:p>
      <w:pPr>
        <w:keepNext w:val="0"/>
        <w:keepLines w:val="0"/>
        <w:pageBreakBefore w:val="0"/>
        <w:tabs>
          <w:tab w:val="left" w:pos="1351"/>
          <w:tab w:val="center" w:pos="4155"/>
        </w:tabs>
        <w:kinsoku/>
        <w:wordWrap/>
        <w:topLinePunct w:val="0"/>
        <w:autoSpaceDN/>
        <w:bidi w:val="0"/>
        <w:spacing w:line="560" w:lineRule="exact"/>
        <w:jc w:val="left"/>
        <w:rPr>
          <w:rFonts w:hint="eastAsia" w:ascii="方正小标宋_GBK" w:hAnsi="方正小标宋_GBK" w:eastAsia="方正小标宋_GBK" w:cs="方正小标宋_GBK"/>
          <w:bCs/>
          <w:color w:val="000000" w:themeColor="text1"/>
          <w:sz w:val="44"/>
          <w:szCs w:val="44"/>
          <w:lang w:eastAsia="zh-CN"/>
        </w:rPr>
      </w:pPr>
    </w:p>
    <w:p>
      <w:pPr>
        <w:keepNext w:val="0"/>
        <w:keepLines w:val="0"/>
        <w:pageBreakBefore w:val="0"/>
        <w:tabs>
          <w:tab w:val="left" w:pos="1351"/>
          <w:tab w:val="center" w:pos="4155"/>
        </w:tabs>
        <w:kinsoku/>
        <w:wordWrap/>
        <w:topLinePunct w:val="0"/>
        <w:autoSpaceDN/>
        <w:bidi w:val="0"/>
        <w:spacing w:line="560" w:lineRule="exact"/>
        <w:jc w:val="left"/>
        <w:rPr>
          <w:rFonts w:hint="eastAsia" w:ascii="方正小标宋_GBK" w:hAnsi="方正小标宋_GBK" w:eastAsia="方正小标宋_GBK" w:cs="方正小标宋_GBK"/>
          <w:bCs/>
          <w:color w:val="000000" w:themeColor="text1"/>
          <w:sz w:val="44"/>
          <w:szCs w:val="44"/>
          <w:lang w:eastAsia="zh-CN"/>
        </w:rPr>
      </w:pPr>
    </w:p>
    <w:p>
      <w:pPr>
        <w:keepNext w:val="0"/>
        <w:keepLines w:val="0"/>
        <w:pageBreakBefore w:val="0"/>
        <w:tabs>
          <w:tab w:val="left" w:pos="1351"/>
          <w:tab w:val="center" w:pos="4155"/>
        </w:tabs>
        <w:kinsoku/>
        <w:wordWrap/>
        <w:topLinePunct w:val="0"/>
        <w:autoSpaceDN/>
        <w:bidi w:val="0"/>
        <w:spacing w:line="560" w:lineRule="exact"/>
        <w:jc w:val="left"/>
        <w:rPr>
          <w:rFonts w:hint="eastAsia" w:ascii="方正小标宋_GBK" w:hAnsi="方正小标宋_GBK" w:eastAsia="方正小标宋_GBK" w:cs="方正小标宋_GBK"/>
          <w:bCs/>
          <w:color w:val="000000" w:themeColor="text1"/>
          <w:sz w:val="44"/>
          <w:szCs w:val="44"/>
          <w:lang w:eastAsia="zh-CN"/>
        </w:rPr>
      </w:pPr>
    </w:p>
    <w:p>
      <w:pPr>
        <w:keepNext w:val="0"/>
        <w:keepLines w:val="0"/>
        <w:pageBreakBefore w:val="0"/>
        <w:tabs>
          <w:tab w:val="left" w:pos="1351"/>
          <w:tab w:val="center" w:pos="4155"/>
        </w:tabs>
        <w:kinsoku/>
        <w:wordWrap/>
        <w:topLinePunct w:val="0"/>
        <w:autoSpaceDN/>
        <w:bidi w:val="0"/>
        <w:spacing w:line="560" w:lineRule="exact"/>
        <w:jc w:val="left"/>
        <w:rPr>
          <w:rFonts w:hint="eastAsia" w:ascii="方正小标宋_GBK" w:hAnsi="方正小标宋_GBK" w:eastAsia="方正小标宋_GBK" w:cs="方正小标宋_GBK"/>
          <w:bCs/>
          <w:color w:val="000000" w:themeColor="text1"/>
          <w:sz w:val="44"/>
          <w:szCs w:val="44"/>
          <w:lang w:eastAsia="zh-CN"/>
        </w:rPr>
      </w:pPr>
      <w:r>
        <w:rPr>
          <w:rFonts w:hint="eastAsia" w:ascii="方正小标宋_GBK" w:hAnsi="方正小标宋_GBK" w:eastAsia="方正小标宋_GBK" w:cs="方正小标宋_GBK"/>
          <w:bCs/>
          <w:color w:val="000000" w:themeColor="text1"/>
          <w:sz w:val="44"/>
          <w:szCs w:val="44"/>
          <w:lang w:eastAsia="zh-CN"/>
        </w:rPr>
        <w:tab/>
      </w:r>
      <w:r>
        <w:rPr>
          <w:rFonts w:hint="eastAsia" w:ascii="方正小标宋_GBK" w:hAnsi="方正小标宋_GBK" w:eastAsia="方正小标宋_GBK" w:cs="方正小标宋_GBK"/>
          <w:bCs/>
          <w:color w:val="000000" w:themeColor="text1"/>
          <w:sz w:val="44"/>
          <w:szCs w:val="44"/>
          <w:lang w:eastAsia="zh-CN"/>
        </w:rPr>
        <w:t>郑州市农业农村工作委员会</w:t>
      </w:r>
    </w:p>
    <w:p>
      <w:pPr>
        <w:keepNext w:val="0"/>
        <w:keepLines w:val="0"/>
        <w:pageBreakBefore w:val="0"/>
        <w:kinsoku/>
        <w:wordWrap/>
        <w:topLinePunct w:val="0"/>
        <w:autoSpaceDN/>
        <w:bidi w:val="0"/>
        <w:spacing w:line="560" w:lineRule="exact"/>
        <w:jc w:val="center"/>
        <w:rPr>
          <w:rFonts w:hint="eastAsia" w:ascii="方正小标宋_GBK" w:hAnsi="方正小标宋_GBK" w:eastAsia="方正小标宋_GBK" w:cs="方正小标宋_GBK"/>
          <w:bCs/>
          <w:color w:val="000000" w:themeColor="text1"/>
          <w:sz w:val="44"/>
          <w:szCs w:val="44"/>
          <w:lang w:val="en-US" w:eastAsia="zh-CN"/>
        </w:rPr>
      </w:pPr>
      <w:r>
        <w:rPr>
          <w:rFonts w:hint="eastAsia" w:ascii="方正小标宋_GBK" w:hAnsi="方正小标宋_GBK" w:eastAsia="方正小标宋_GBK" w:cs="方正小标宋_GBK"/>
          <w:bCs/>
          <w:color w:val="000000" w:themeColor="text1"/>
          <w:sz w:val="44"/>
          <w:szCs w:val="44"/>
          <w:lang w:eastAsia="zh-CN"/>
        </w:rPr>
        <w:t>关于打好郑州市</w:t>
      </w:r>
      <w:r>
        <w:rPr>
          <w:rFonts w:hint="eastAsia" w:ascii="方正小标宋_GBK" w:hAnsi="方正小标宋_GBK" w:eastAsia="方正小标宋_GBK" w:cs="方正小标宋_GBK"/>
          <w:bCs/>
          <w:color w:val="000000" w:themeColor="text1"/>
          <w:sz w:val="44"/>
          <w:szCs w:val="44"/>
          <w:lang w:val="en-US" w:eastAsia="zh-CN"/>
        </w:rPr>
        <w:t>202</w:t>
      </w:r>
      <w:r>
        <w:rPr>
          <w:rFonts w:hint="default" w:ascii="方正小标宋_GBK" w:hAnsi="方正小标宋_GBK" w:eastAsia="方正小标宋_GBK" w:cs="方正小标宋_GBK"/>
          <w:bCs/>
          <w:color w:val="000000" w:themeColor="text1"/>
          <w:sz w:val="44"/>
          <w:szCs w:val="44"/>
          <w:lang w:val="en" w:eastAsia="zh-CN"/>
        </w:rPr>
        <w:t>2</w:t>
      </w:r>
      <w:r>
        <w:rPr>
          <w:rFonts w:hint="eastAsia" w:ascii="方正小标宋_GBK" w:hAnsi="方正小标宋_GBK" w:eastAsia="方正小标宋_GBK" w:cs="方正小标宋_GBK"/>
          <w:bCs/>
          <w:color w:val="000000" w:themeColor="text1"/>
          <w:sz w:val="44"/>
          <w:szCs w:val="44"/>
          <w:lang w:val="en-US" w:eastAsia="zh-CN"/>
        </w:rPr>
        <w:t>年农业农村领域</w:t>
      </w:r>
    </w:p>
    <w:p>
      <w:pPr>
        <w:keepNext w:val="0"/>
        <w:keepLines w:val="0"/>
        <w:pageBreakBefore w:val="0"/>
        <w:kinsoku/>
        <w:wordWrap/>
        <w:topLinePunct w:val="0"/>
        <w:autoSpaceDN/>
        <w:bidi w:val="0"/>
        <w:spacing w:line="560" w:lineRule="exact"/>
        <w:jc w:val="center"/>
        <w:rPr>
          <w:rFonts w:hint="eastAsia" w:ascii="方正小标宋_GBK" w:hAnsi="方正小标宋_GBK" w:eastAsia="方正小标宋_GBK" w:cs="方正小标宋_GBK"/>
          <w:bCs/>
          <w:color w:val="000000" w:themeColor="text1"/>
          <w:sz w:val="44"/>
          <w:szCs w:val="44"/>
          <w:lang w:eastAsia="zh-CN"/>
        </w:rPr>
      </w:pPr>
      <w:r>
        <w:rPr>
          <w:rFonts w:hint="eastAsia" w:ascii="方正小标宋_GBK" w:hAnsi="方正小标宋_GBK" w:eastAsia="方正小标宋_GBK" w:cs="方正小标宋_GBK"/>
          <w:bCs/>
          <w:color w:val="000000" w:themeColor="text1"/>
          <w:sz w:val="44"/>
          <w:szCs w:val="44"/>
          <w:lang w:val="en-US" w:eastAsia="zh-CN"/>
        </w:rPr>
        <w:t>污染防治攻坚战行动方案</w:t>
      </w:r>
      <w:r>
        <w:rPr>
          <w:rFonts w:hint="eastAsia" w:ascii="方正小标宋_GBK" w:hAnsi="方正小标宋_GBK" w:eastAsia="方正小标宋_GBK" w:cs="方正小标宋_GBK"/>
          <w:bCs/>
          <w:color w:val="000000" w:themeColor="text1"/>
          <w:sz w:val="44"/>
          <w:szCs w:val="44"/>
          <w:lang w:eastAsia="zh-CN"/>
        </w:rPr>
        <w:t>的通知</w:t>
      </w:r>
    </w:p>
    <w:p>
      <w:pPr>
        <w:spacing w:line="540" w:lineRule="exact"/>
        <w:jc w:val="center"/>
        <w:rPr>
          <w:rFonts w:hint="eastAsia" w:ascii="仿宋_GB2312" w:hAnsi="仿宋_GB2312" w:eastAsia="仿宋_GB2312" w:cs="仿宋_GB2312"/>
          <w:color w:val="000000" w:themeColor="text1"/>
          <w:sz w:val="32"/>
          <w:szCs w:val="32"/>
        </w:rPr>
      </w:pPr>
      <w:r>
        <w:rPr>
          <w:rFonts w:hint="eastAsia" w:ascii="楷体" w:hAnsi="楷体" w:eastAsia="楷体" w:cs="楷体"/>
          <w:bCs/>
          <w:color w:val="000000" w:themeColor="text1"/>
          <w:sz w:val="32"/>
          <w:szCs w:val="32"/>
          <w:lang w:eastAsia="zh-CN"/>
        </w:rPr>
        <w:t>（征求意见稿）</w:t>
      </w:r>
    </w:p>
    <w:p>
      <w:pPr>
        <w:keepNext w:val="0"/>
        <w:keepLines w:val="0"/>
        <w:pageBreakBefore w:val="0"/>
        <w:kinsoku/>
        <w:wordWrap/>
        <w:topLinePunct w:val="0"/>
        <w:autoSpaceDN/>
        <w:bidi w:val="0"/>
        <w:spacing w:line="560" w:lineRule="exact"/>
        <w:ind w:firstLine="640" w:firstLineChars="200"/>
        <w:rPr>
          <w:rFonts w:hint="eastAsia" w:ascii="仿宋_GB2312" w:hAnsi="仿宋_GB2312" w:eastAsia="仿宋_GB2312" w:cs="仿宋_GB2312"/>
          <w:color w:val="000000" w:themeColor="text1"/>
          <w:sz w:val="32"/>
          <w:szCs w:val="32"/>
        </w:rPr>
      </w:pPr>
    </w:p>
    <w:p>
      <w:pPr>
        <w:keepNext w:val="0"/>
        <w:keepLines w:val="0"/>
        <w:pageBreakBefore w:val="0"/>
        <w:kinsoku/>
        <w:wordWrap/>
        <w:topLinePunct w:val="0"/>
        <w:autoSpaceDN/>
        <w:bidi w:val="0"/>
        <w:spacing w:line="560" w:lineRule="exact"/>
        <w:ind w:firstLine="640" w:firstLineChars="200"/>
        <w:rPr>
          <w:rFonts w:hint="eastAsia" w:ascii="仿宋_GB2312" w:hAnsi="仿宋_GB2312" w:eastAsia="仿宋_GB2312" w:cs="仿宋_GB2312"/>
          <w:color w:val="000000" w:themeColor="text1"/>
          <w:sz w:val="32"/>
          <w:szCs w:val="32"/>
          <w:lang w:eastAsia="zh-CN"/>
        </w:rPr>
      </w:pPr>
      <w:bookmarkStart w:id="0" w:name="_GoBack"/>
      <w:bookmarkEnd w:id="0"/>
      <w:r>
        <w:rPr>
          <w:rFonts w:hint="eastAsia" w:ascii="仿宋_GB2312" w:hAnsi="仿宋_GB2312" w:eastAsia="仿宋_GB2312" w:cs="仿宋_GB2312"/>
          <w:color w:val="000000" w:themeColor="text1"/>
          <w:sz w:val="32"/>
          <w:szCs w:val="32"/>
          <w:lang w:eastAsia="zh-CN"/>
        </w:rPr>
        <w:t>为贯彻落实好</w:t>
      </w:r>
      <w:r>
        <w:rPr>
          <w:rFonts w:hint="eastAsia" w:ascii="仿宋_GB2312" w:hAnsi="仿宋_GB2312" w:eastAsia="仿宋_GB2312" w:cs="仿宋_GB2312"/>
          <w:color w:val="000000" w:themeColor="text1"/>
          <w:sz w:val="32"/>
          <w:szCs w:val="32"/>
        </w:rPr>
        <w:t>《中共郑州市委办公厅 郑州市人民政府办公厅关于印发郑州市202</w:t>
      </w:r>
      <w:r>
        <w:rPr>
          <w:rFonts w:hint="default" w:ascii="仿宋_GB2312" w:hAnsi="仿宋_GB2312" w:eastAsia="仿宋_GB2312" w:cs="仿宋_GB2312"/>
          <w:color w:val="000000" w:themeColor="text1"/>
          <w:sz w:val="32"/>
          <w:szCs w:val="32"/>
          <w:lang w:val="en" w:eastAsia="zh-CN"/>
        </w:rPr>
        <w:t>2</w:t>
      </w:r>
      <w:r>
        <w:rPr>
          <w:rFonts w:hint="eastAsia" w:ascii="仿宋_GB2312" w:hAnsi="仿宋_GB2312" w:eastAsia="仿宋_GB2312" w:cs="仿宋_GB2312"/>
          <w:color w:val="000000" w:themeColor="text1"/>
          <w:sz w:val="32"/>
          <w:szCs w:val="32"/>
        </w:rPr>
        <w:t>年大气、水、土壤</w:t>
      </w:r>
      <w:r>
        <w:rPr>
          <w:rFonts w:hint="eastAsia" w:ascii="仿宋_GB2312" w:hAnsi="仿宋_GB2312" w:eastAsia="仿宋_GB2312" w:cs="仿宋_GB2312"/>
          <w:color w:val="000000" w:themeColor="text1"/>
          <w:sz w:val="32"/>
          <w:szCs w:val="32"/>
          <w:lang w:eastAsia="zh-CN"/>
        </w:rPr>
        <w:t>、</w:t>
      </w:r>
      <w:r>
        <w:rPr>
          <w:rFonts w:hint="eastAsia" w:ascii="仿宋_GB2312" w:hAnsi="仿宋_GB2312" w:eastAsia="仿宋_GB2312" w:cs="仿宋_GB2312"/>
          <w:color w:val="000000" w:themeColor="text1"/>
          <w:sz w:val="32"/>
          <w:szCs w:val="32"/>
          <w:lang w:val="en-US" w:eastAsia="zh-CN"/>
        </w:rPr>
        <w:t>农业农村</w:t>
      </w:r>
      <w:r>
        <w:rPr>
          <w:rFonts w:hint="eastAsia" w:ascii="仿宋_GB2312" w:hAnsi="仿宋_GB2312" w:eastAsia="仿宋_GB2312" w:cs="仿宋_GB2312"/>
          <w:color w:val="000000" w:themeColor="text1"/>
          <w:sz w:val="32"/>
          <w:szCs w:val="32"/>
        </w:rPr>
        <w:t>污染防治攻坚战实施方案的通知》（郑办</w:t>
      </w:r>
      <w:r>
        <w:rPr>
          <w:rFonts w:hint="eastAsia" w:ascii="仿宋_GB2312" w:hAnsi="仿宋_GB2312" w:eastAsia="仿宋_GB2312" w:cs="仿宋_GB2312"/>
          <w:color w:val="000000" w:themeColor="text1"/>
          <w:sz w:val="32"/>
        </w:rPr>
        <w:t>〔202</w:t>
      </w:r>
      <w:r>
        <w:rPr>
          <w:rFonts w:hint="default" w:ascii="仿宋_GB2312" w:hAnsi="仿宋_GB2312" w:eastAsia="仿宋_GB2312" w:cs="仿宋_GB2312"/>
          <w:color w:val="000000" w:themeColor="text1"/>
          <w:sz w:val="32"/>
          <w:lang w:val="en" w:eastAsia="zh-CN"/>
        </w:rPr>
        <w:t>2</w:t>
      </w:r>
      <w:r>
        <w:rPr>
          <w:rFonts w:hint="eastAsia" w:ascii="仿宋_GB2312" w:hAnsi="仿宋_GB2312" w:eastAsia="仿宋_GB2312" w:cs="仿宋_GB2312"/>
          <w:color w:val="000000" w:themeColor="text1"/>
          <w:sz w:val="32"/>
        </w:rPr>
        <w:t>〕</w:t>
      </w:r>
      <w:r>
        <w:rPr>
          <w:rFonts w:hint="default" w:ascii="仿宋_GB2312" w:hAnsi="仿宋_GB2312" w:eastAsia="仿宋_GB2312" w:cs="仿宋_GB2312"/>
          <w:color w:val="000000" w:themeColor="text1"/>
          <w:sz w:val="32"/>
          <w:lang w:val="en"/>
        </w:rPr>
        <w:t>27</w:t>
      </w:r>
      <w:r>
        <w:rPr>
          <w:rFonts w:hint="eastAsia" w:ascii="仿宋_GB2312" w:hAnsi="仿宋_GB2312" w:eastAsia="仿宋_GB2312" w:cs="仿宋_GB2312"/>
          <w:color w:val="000000" w:themeColor="text1"/>
          <w:sz w:val="32"/>
        </w:rPr>
        <w:t>号</w:t>
      </w:r>
      <w:r>
        <w:rPr>
          <w:rFonts w:hint="eastAsia" w:ascii="仿宋_GB2312" w:hAnsi="仿宋_GB2312" w:eastAsia="仿宋_GB2312" w:cs="仿宋_GB2312"/>
          <w:color w:val="000000" w:themeColor="text1"/>
          <w:sz w:val="32"/>
          <w:szCs w:val="32"/>
        </w:rPr>
        <w:t>）等</w:t>
      </w:r>
      <w:r>
        <w:rPr>
          <w:rFonts w:hint="eastAsia" w:ascii="仿宋_GB2312" w:hAnsi="仿宋_GB2312" w:eastAsia="仿宋_GB2312" w:cs="仿宋_GB2312"/>
          <w:color w:val="000000" w:themeColor="text1"/>
          <w:sz w:val="32"/>
          <w:szCs w:val="32"/>
          <w:lang w:eastAsia="zh-CN"/>
        </w:rPr>
        <w:t>文件部署</w:t>
      </w:r>
      <w:r>
        <w:rPr>
          <w:rFonts w:hint="eastAsia" w:ascii="仿宋_GB2312" w:hAnsi="仿宋_GB2312" w:eastAsia="仿宋_GB2312" w:cs="仿宋_GB2312"/>
          <w:color w:val="000000" w:themeColor="text1"/>
          <w:sz w:val="32"/>
          <w:szCs w:val="32"/>
        </w:rPr>
        <w:t>，</w:t>
      </w:r>
      <w:r>
        <w:rPr>
          <w:rFonts w:hint="eastAsia" w:ascii="仿宋_GB2312" w:hAnsi="仿宋_GB2312" w:eastAsia="仿宋_GB2312" w:cs="仿宋_GB2312"/>
          <w:color w:val="000000" w:themeColor="text1"/>
          <w:sz w:val="32"/>
          <w:szCs w:val="32"/>
          <w:lang w:eastAsia="zh-CN"/>
        </w:rPr>
        <w:t>确保全市农业农村系统承担的污染防治任务顺利完成，结合我市实际，制定本方案。</w:t>
      </w:r>
    </w:p>
    <w:p>
      <w:pPr>
        <w:keepNext w:val="0"/>
        <w:keepLines w:val="0"/>
        <w:pageBreakBefore w:val="0"/>
        <w:kinsoku/>
        <w:wordWrap/>
        <w:topLinePunct w:val="0"/>
        <w:autoSpaceDN/>
        <w:bidi w:val="0"/>
        <w:spacing w:line="560" w:lineRule="exact"/>
        <w:ind w:firstLine="640" w:firstLineChars="200"/>
        <w:jc w:val="left"/>
        <w:rPr>
          <w:rFonts w:ascii="黑体" w:hAnsi="黑体" w:eastAsia="黑体"/>
          <w:color w:val="000000" w:themeColor="text1"/>
          <w:sz w:val="32"/>
          <w:szCs w:val="32"/>
        </w:rPr>
      </w:pPr>
      <w:r>
        <w:rPr>
          <w:rFonts w:hint="eastAsia" w:ascii="黑体" w:hAnsi="黑体" w:eastAsia="黑体"/>
          <w:color w:val="000000" w:themeColor="text1"/>
          <w:sz w:val="32"/>
          <w:szCs w:val="32"/>
        </w:rPr>
        <w:t>一、总体要求</w:t>
      </w:r>
    </w:p>
    <w:p>
      <w:pPr>
        <w:keepNext w:val="0"/>
        <w:keepLines w:val="0"/>
        <w:pageBreakBefore w:val="0"/>
        <w:kinsoku/>
        <w:wordWrap/>
        <w:topLinePunct w:val="0"/>
        <w:autoSpaceDN/>
        <w:bidi w:val="0"/>
        <w:spacing w:line="560"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以</w:t>
      </w:r>
      <w:r>
        <w:rPr>
          <w:rFonts w:ascii="仿宋_GB2312" w:hAnsi="仿宋_GB2312" w:eastAsia="仿宋_GB2312" w:cs="仿宋_GB2312"/>
          <w:color w:val="000000" w:themeColor="text1"/>
          <w:sz w:val="32"/>
          <w:szCs w:val="32"/>
        </w:rPr>
        <w:t>习近平</w:t>
      </w:r>
      <w:r>
        <w:rPr>
          <w:rFonts w:hint="eastAsia" w:ascii="仿宋_GB2312" w:hAnsi="仿宋_GB2312" w:eastAsia="仿宋_GB2312" w:cs="仿宋_GB2312"/>
          <w:color w:val="000000" w:themeColor="text1"/>
          <w:sz w:val="32"/>
          <w:szCs w:val="32"/>
        </w:rPr>
        <w:t>新时代中国特色社会主义思想为指导，深入贯彻习近平生态文明思想，全面落实习近平总书记视察指导河南省时的重要讲话精神，按照乡村振兴战略的总要求，强化污染治理、循环利用和生态保护，深入</w:t>
      </w:r>
      <w:r>
        <w:rPr>
          <w:rFonts w:hint="eastAsia" w:ascii="仿宋_GB2312" w:hAnsi="仿宋_GB2312" w:eastAsia="仿宋_GB2312" w:cs="仿宋_GB2312"/>
          <w:color w:val="000000" w:themeColor="text1"/>
          <w:sz w:val="32"/>
          <w:szCs w:val="32"/>
          <w:lang w:eastAsia="zh-CN"/>
        </w:rPr>
        <w:t>开展农业面源污染防治，统筹</w:t>
      </w:r>
      <w:r>
        <w:rPr>
          <w:rFonts w:hint="eastAsia" w:ascii="仿宋_GB2312" w:hAnsi="仿宋_GB2312" w:eastAsia="仿宋_GB2312" w:cs="仿宋_GB2312"/>
          <w:color w:val="000000" w:themeColor="text1"/>
          <w:sz w:val="32"/>
          <w:szCs w:val="32"/>
        </w:rPr>
        <w:t>推进农村人居环境整治</w:t>
      </w:r>
      <w:r>
        <w:rPr>
          <w:rFonts w:hint="eastAsia" w:ascii="仿宋_GB2312" w:hAnsi="仿宋_GB2312" w:eastAsia="仿宋_GB2312" w:cs="仿宋_GB2312"/>
          <w:color w:val="000000" w:themeColor="text1"/>
          <w:sz w:val="32"/>
          <w:szCs w:val="32"/>
          <w:lang w:eastAsia="zh-CN"/>
        </w:rPr>
        <w:t>、</w:t>
      </w:r>
      <w:r>
        <w:rPr>
          <w:rFonts w:hint="eastAsia" w:ascii="仿宋_GB2312" w:hAnsi="仿宋_GB2312" w:eastAsia="仿宋_GB2312" w:cs="仿宋_GB2312"/>
          <w:color w:val="000000" w:themeColor="text1"/>
          <w:sz w:val="32"/>
          <w:szCs w:val="32"/>
        </w:rPr>
        <w:t>农业投入品减量化、生产清洁化、废弃物资源化、产业模式生态化，动员各方力量，强化各项举措，打好农业农村</w:t>
      </w:r>
      <w:r>
        <w:rPr>
          <w:rFonts w:hint="eastAsia" w:ascii="仿宋_GB2312" w:hAnsi="仿宋_GB2312" w:eastAsia="仿宋_GB2312" w:cs="仿宋_GB2312"/>
          <w:color w:val="000000" w:themeColor="text1"/>
          <w:sz w:val="32"/>
          <w:szCs w:val="32"/>
          <w:lang w:eastAsia="zh-CN"/>
        </w:rPr>
        <w:t>领域</w:t>
      </w:r>
      <w:r>
        <w:rPr>
          <w:rFonts w:hint="eastAsia" w:ascii="仿宋_GB2312" w:hAnsi="仿宋_GB2312" w:eastAsia="仿宋_GB2312" w:cs="仿宋_GB2312"/>
          <w:color w:val="000000" w:themeColor="text1"/>
          <w:sz w:val="32"/>
          <w:szCs w:val="32"/>
        </w:rPr>
        <w:t>污染</w:t>
      </w:r>
      <w:r>
        <w:rPr>
          <w:rFonts w:hint="eastAsia" w:ascii="仿宋_GB2312" w:hAnsi="仿宋_GB2312" w:eastAsia="仿宋_GB2312" w:cs="仿宋_GB2312"/>
          <w:color w:val="000000" w:themeColor="text1"/>
          <w:sz w:val="32"/>
          <w:szCs w:val="32"/>
          <w:lang w:eastAsia="zh-CN"/>
        </w:rPr>
        <w:t>防治</w:t>
      </w:r>
      <w:r>
        <w:rPr>
          <w:rFonts w:hint="eastAsia" w:ascii="仿宋_GB2312" w:hAnsi="仿宋_GB2312" w:eastAsia="仿宋_GB2312" w:cs="仿宋_GB2312"/>
          <w:color w:val="000000" w:themeColor="text1"/>
          <w:sz w:val="32"/>
          <w:szCs w:val="32"/>
        </w:rPr>
        <w:t>攻坚战，加快补齐农业农村生态环境保护突出短板，持续改善农村人居环境，促进土壤资源永续利用，为推进国家中心城市建设提供良好农业农村生态环境支撑。</w:t>
      </w:r>
    </w:p>
    <w:p>
      <w:pPr>
        <w:keepNext w:val="0"/>
        <w:keepLines w:val="0"/>
        <w:pageBreakBefore w:val="0"/>
        <w:kinsoku/>
        <w:wordWrap/>
        <w:topLinePunct w:val="0"/>
        <w:autoSpaceDN/>
        <w:bidi w:val="0"/>
        <w:spacing w:line="560" w:lineRule="exact"/>
        <w:ind w:firstLine="640" w:firstLineChars="200"/>
        <w:rPr>
          <w:rFonts w:hint="eastAsia" w:ascii="黑体" w:hAnsi="黑体" w:eastAsia="黑体"/>
          <w:color w:val="000000" w:themeColor="text1"/>
          <w:sz w:val="32"/>
          <w:szCs w:val="32"/>
          <w:lang w:eastAsia="zh-CN"/>
        </w:rPr>
      </w:pPr>
      <w:r>
        <w:rPr>
          <w:rFonts w:hint="eastAsia" w:ascii="黑体" w:hAnsi="黑体" w:eastAsia="黑体"/>
          <w:color w:val="000000" w:themeColor="text1"/>
          <w:sz w:val="32"/>
          <w:szCs w:val="32"/>
        </w:rPr>
        <w:t>二、</w:t>
      </w:r>
      <w:r>
        <w:rPr>
          <w:rFonts w:hint="eastAsia" w:ascii="黑体" w:hAnsi="黑体" w:eastAsia="黑体"/>
          <w:color w:val="000000" w:themeColor="text1"/>
          <w:sz w:val="32"/>
          <w:szCs w:val="32"/>
          <w:lang w:eastAsia="zh-CN"/>
        </w:rPr>
        <w:t>主要任务</w:t>
      </w:r>
    </w:p>
    <w:p>
      <w:pPr>
        <w:keepNext w:val="0"/>
        <w:keepLines w:val="0"/>
        <w:pageBreakBefore w:val="0"/>
        <w:numPr>
          <w:ilvl w:val="0"/>
          <w:numId w:val="0"/>
        </w:numPr>
        <w:kinsoku/>
        <w:wordWrap/>
        <w:topLinePunct w:val="0"/>
        <w:autoSpaceDN/>
        <w:bidi w:val="0"/>
        <w:spacing w:line="560" w:lineRule="exact"/>
        <w:ind w:firstLine="688"/>
        <w:jc w:val="both"/>
        <w:rPr>
          <w:rFonts w:hint="eastAsia" w:ascii="楷体" w:hAnsi="楷体" w:eastAsia="楷体" w:cs="楷体"/>
          <w:b/>
          <w:bCs/>
          <w:snapToGrid w:val="0"/>
          <w:color w:val="000000" w:themeColor="text1"/>
          <w:spacing w:val="6"/>
          <w:kern w:val="0"/>
          <w:sz w:val="32"/>
          <w:szCs w:val="20"/>
          <w:lang w:val="en-US" w:eastAsia="zh-CN" w:bidi="ar-SA"/>
        </w:rPr>
      </w:pPr>
      <w:r>
        <w:rPr>
          <w:rFonts w:hint="eastAsia" w:ascii="楷体" w:hAnsi="楷体" w:eastAsia="楷体" w:cs="楷体"/>
          <w:b/>
          <w:bCs/>
          <w:snapToGrid w:val="0"/>
          <w:color w:val="000000" w:themeColor="text1"/>
          <w:spacing w:val="6"/>
          <w:kern w:val="0"/>
          <w:sz w:val="32"/>
          <w:szCs w:val="20"/>
          <w:lang w:val="en-US" w:eastAsia="zh-CN" w:bidi="ar-SA"/>
        </w:rPr>
        <w:t>（一）深入推进农业面源污染防治</w:t>
      </w:r>
    </w:p>
    <w:p>
      <w:pPr>
        <w:keepNext w:val="0"/>
        <w:keepLines w:val="0"/>
        <w:pageBreakBefore w:val="0"/>
        <w:numPr>
          <w:ilvl w:val="0"/>
          <w:numId w:val="0"/>
        </w:numPr>
        <w:kinsoku/>
        <w:wordWrap/>
        <w:topLinePunct w:val="0"/>
        <w:autoSpaceDN/>
        <w:bidi w:val="0"/>
        <w:spacing w:line="560" w:lineRule="exact"/>
        <w:ind w:firstLine="688"/>
        <w:jc w:val="both"/>
        <w:rPr>
          <w:rFonts w:hint="eastAsia" w:ascii="仿宋_GB2312" w:hAnsi="仿宋_GB2312" w:eastAsia="仿宋_GB2312" w:cs="仿宋_GB2312"/>
          <w:snapToGrid w:val="0"/>
          <w:color w:val="000000" w:themeColor="text1"/>
          <w:spacing w:val="6"/>
          <w:kern w:val="0"/>
          <w:sz w:val="32"/>
          <w:szCs w:val="20"/>
          <w:lang w:val="en-US" w:eastAsia="zh-CN" w:bidi="ar-SA"/>
        </w:rPr>
      </w:pPr>
      <w:r>
        <w:rPr>
          <w:rFonts w:hint="eastAsia" w:ascii="仿宋_GB2312" w:hAnsi="仿宋_GB2312" w:eastAsia="仿宋_GB2312" w:cs="仿宋_GB2312"/>
          <w:b/>
          <w:bCs/>
          <w:snapToGrid w:val="0"/>
          <w:color w:val="000000" w:themeColor="text1"/>
          <w:spacing w:val="6"/>
          <w:kern w:val="0"/>
          <w:sz w:val="32"/>
          <w:szCs w:val="20"/>
          <w:lang w:val="en-US" w:eastAsia="zh-CN" w:bidi="ar-SA"/>
        </w:rPr>
        <w:t>1.持续开展化肥农药减量增效行动。</w:t>
      </w:r>
      <w:r>
        <w:rPr>
          <w:rFonts w:hint="eastAsia" w:ascii="仿宋_GB2312" w:hAnsi="仿宋_GB2312" w:eastAsia="仿宋_GB2312" w:cs="仿宋_GB2312"/>
          <w:snapToGrid w:val="0"/>
          <w:color w:val="000000" w:themeColor="text1"/>
          <w:spacing w:val="6"/>
          <w:kern w:val="0"/>
          <w:sz w:val="32"/>
          <w:szCs w:val="20"/>
          <w:lang w:val="en-US" w:eastAsia="zh-CN" w:bidi="ar-SA"/>
        </w:rPr>
        <w:t>推进科学用药,鼓励使用高效低风险农药,分期分批淘汰现存10种高毒农药。推广新型高效植保机械,提高农药利用效率,提高重大病虫疫情监测预警能力。聚焦黄河流域、南水北调沿线等重点区域,分区域、分作物制定化肥施用限量标准和减量方案,依法落实化肥使用总量控制。积极推广缓释肥、水溶肥、微生物肥料等新型肥料,大力推进有机肥替代化肥。大力推进测土配方施肥,完善主要农作物测土配方施肥技术体系,提高肥料利用效率。2022年年底,主要农作物化肥利用率达到41%,农药利用率达到40.8%,全市主要农作物病虫害绿色防控达到50%以上,三大粮食作物病虫害统防统治覆盖率达到44.2%以上,测土配方施肥技术覆盖率达到90%以上。</w:t>
      </w:r>
    </w:p>
    <w:p>
      <w:pPr>
        <w:keepNext w:val="0"/>
        <w:keepLines w:val="0"/>
        <w:pageBreakBefore w:val="0"/>
        <w:kinsoku/>
        <w:wordWrap/>
        <w:topLinePunct w:val="0"/>
        <w:autoSpaceDN/>
        <w:bidi w:val="0"/>
        <w:spacing w:line="560" w:lineRule="exact"/>
        <w:ind w:firstLine="640" w:firstLineChars="200"/>
        <w:jc w:val="both"/>
        <w:rPr>
          <w:rFonts w:hint="eastAsia" w:ascii="仿宋_GB2312" w:hAnsi="仿宋_GB2312" w:eastAsia="仿宋_GB2312" w:cs="仿宋_GB2312"/>
          <w:color w:val="000000" w:themeColor="text1"/>
          <w:sz w:val="32"/>
          <w:szCs w:val="32"/>
          <w:lang w:eastAsia="zh-CN"/>
        </w:rPr>
      </w:pPr>
      <w:r>
        <w:rPr>
          <w:rFonts w:hint="eastAsia" w:ascii="仿宋_GB2312" w:hAnsi="仿宋_GB2312" w:eastAsia="仿宋_GB2312" w:cs="仿宋_GB2312"/>
          <w:color w:val="000000" w:themeColor="text1"/>
          <w:sz w:val="32"/>
          <w:szCs w:val="32"/>
        </w:rPr>
        <w:t>牵头</w:t>
      </w:r>
      <w:r>
        <w:rPr>
          <w:rFonts w:hint="eastAsia" w:ascii="仿宋_GB2312" w:hAnsi="仿宋_GB2312" w:eastAsia="仿宋_GB2312" w:cs="仿宋_GB2312"/>
          <w:color w:val="000000" w:themeColor="text1"/>
          <w:sz w:val="32"/>
          <w:szCs w:val="32"/>
          <w:lang w:eastAsia="zh-CN"/>
        </w:rPr>
        <w:t>处室</w:t>
      </w:r>
      <w:r>
        <w:rPr>
          <w:rFonts w:hint="eastAsia" w:ascii="仿宋_GB2312" w:hAnsi="仿宋_GB2312" w:eastAsia="仿宋_GB2312" w:cs="仿宋_GB2312"/>
          <w:color w:val="000000" w:themeColor="text1"/>
          <w:sz w:val="32"/>
          <w:szCs w:val="32"/>
        </w:rPr>
        <w:t>：</w:t>
      </w:r>
      <w:r>
        <w:rPr>
          <w:rFonts w:hint="eastAsia" w:ascii="仿宋_GB2312" w:hAnsi="仿宋_GB2312" w:eastAsia="仿宋_GB2312" w:cs="仿宋_GB2312"/>
          <w:color w:val="000000" w:themeColor="text1"/>
          <w:sz w:val="32"/>
          <w:szCs w:val="32"/>
          <w:lang w:eastAsia="zh-CN"/>
        </w:rPr>
        <w:t>农业生产处、农资管理处</w:t>
      </w:r>
    </w:p>
    <w:p>
      <w:pPr>
        <w:keepNext w:val="0"/>
        <w:keepLines w:val="0"/>
        <w:pageBreakBefore w:val="0"/>
        <w:kinsoku/>
        <w:wordWrap/>
        <w:topLinePunct w:val="0"/>
        <w:autoSpaceDN/>
        <w:bidi w:val="0"/>
        <w:spacing w:line="560" w:lineRule="exact"/>
        <w:ind w:firstLine="640" w:firstLineChars="200"/>
        <w:jc w:val="both"/>
        <w:rPr>
          <w:rFonts w:hint="eastAsia" w:ascii="仿宋_GB2312" w:hAnsi="仿宋_GB2312" w:eastAsia="仿宋_GB2312" w:cs="仿宋_GB2312"/>
          <w:snapToGrid w:val="0"/>
          <w:color w:val="000000" w:themeColor="text1"/>
          <w:spacing w:val="6"/>
          <w:kern w:val="0"/>
          <w:sz w:val="32"/>
          <w:szCs w:val="20"/>
          <w:lang w:val="en-US" w:eastAsia="zh-CN" w:bidi="ar-SA"/>
        </w:rPr>
      </w:pPr>
      <w:r>
        <w:rPr>
          <w:rFonts w:hint="eastAsia" w:ascii="仿宋_GB2312" w:hAnsi="仿宋_GB2312" w:eastAsia="仿宋_GB2312" w:cs="仿宋_GB2312"/>
          <w:color w:val="000000" w:themeColor="text1"/>
          <w:sz w:val="32"/>
          <w:szCs w:val="32"/>
        </w:rPr>
        <w:t>责任</w:t>
      </w:r>
      <w:r>
        <w:rPr>
          <w:rFonts w:hint="eastAsia" w:ascii="仿宋_GB2312" w:hAnsi="仿宋_GB2312" w:eastAsia="仿宋_GB2312" w:cs="仿宋_GB2312"/>
          <w:color w:val="000000" w:themeColor="text1"/>
          <w:sz w:val="32"/>
          <w:szCs w:val="32"/>
          <w:lang w:eastAsia="zh-CN"/>
        </w:rPr>
        <w:t>部门</w:t>
      </w:r>
      <w:r>
        <w:rPr>
          <w:rFonts w:hint="eastAsia" w:ascii="仿宋_GB2312" w:hAnsi="仿宋_GB2312" w:eastAsia="仿宋_GB2312" w:cs="仿宋_GB2312"/>
          <w:color w:val="000000" w:themeColor="text1"/>
          <w:sz w:val="32"/>
          <w:szCs w:val="32"/>
        </w:rPr>
        <w:t>：</w:t>
      </w:r>
      <w:r>
        <w:rPr>
          <w:rFonts w:hint="eastAsia" w:ascii="仿宋_GB2312" w:hAnsi="仿宋_GB2312" w:eastAsia="仿宋_GB2312" w:cs="仿宋_GB2312"/>
          <w:color w:val="000000" w:themeColor="text1"/>
          <w:sz w:val="32"/>
          <w:szCs w:val="32"/>
          <w:lang w:eastAsia="zh-CN"/>
        </w:rPr>
        <w:t>资源利用处、农田建设处、农技中心、植保站</w:t>
      </w:r>
      <w:r>
        <w:rPr>
          <w:rFonts w:hint="eastAsia" w:ascii="仿宋_GB2312" w:hAnsi="仿宋_GB2312" w:eastAsia="仿宋_GB2312" w:cs="仿宋_GB2312"/>
          <w:color w:val="000000" w:themeColor="text1"/>
          <w:sz w:val="32"/>
          <w:szCs w:val="32"/>
        </w:rPr>
        <w:t>、</w:t>
      </w:r>
      <w:r>
        <w:rPr>
          <w:rFonts w:hint="eastAsia" w:ascii="仿宋_GB2312" w:hAnsi="仿宋_GB2312" w:eastAsia="仿宋_GB2312" w:cs="仿宋_GB2312"/>
          <w:color w:val="000000" w:themeColor="text1"/>
          <w:sz w:val="32"/>
          <w:szCs w:val="32"/>
          <w:lang w:eastAsia="zh-CN"/>
        </w:rPr>
        <w:t>土肥站，</w:t>
      </w:r>
      <w:r>
        <w:rPr>
          <w:rFonts w:hint="eastAsia" w:ascii="仿宋_GB2312" w:hAnsi="仿宋_GB2312" w:eastAsia="仿宋_GB2312" w:cs="仿宋_GB2312"/>
          <w:color w:val="000000" w:themeColor="text1"/>
          <w:sz w:val="32"/>
          <w:szCs w:val="32"/>
          <w:lang w:val="en"/>
        </w:rPr>
        <w:t>各区县（市）农委</w:t>
      </w:r>
      <w:r>
        <w:rPr>
          <w:rFonts w:hint="eastAsia" w:ascii="仿宋_GB2312" w:hAnsi="仿宋_GB2312" w:eastAsia="仿宋_GB2312" w:cs="仿宋_GB2312"/>
          <w:color w:val="000000" w:themeColor="text1"/>
          <w:sz w:val="32"/>
          <w:szCs w:val="32"/>
        </w:rPr>
        <w:t>、开发区农业农村部门</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64" w:firstLineChars="200"/>
        <w:jc w:val="both"/>
        <w:textAlignment w:val="auto"/>
        <w:rPr>
          <w:rFonts w:hint="default" w:ascii="仿宋_GB2312" w:hAnsi="仿宋_GB2312" w:eastAsia="仿宋_GB2312" w:cs="仿宋_GB2312"/>
          <w:snapToGrid w:val="0"/>
          <w:color w:val="000000" w:themeColor="text1"/>
          <w:spacing w:val="6"/>
          <w:kern w:val="0"/>
          <w:sz w:val="32"/>
          <w:szCs w:val="20"/>
          <w:lang w:val="en-US" w:eastAsia="zh-CN" w:bidi="ar-SA"/>
        </w:rPr>
      </w:pPr>
      <w:r>
        <w:rPr>
          <w:rFonts w:hint="eastAsia" w:ascii="仿宋_GB2312" w:hAnsi="仿宋_GB2312" w:eastAsia="仿宋_GB2312" w:cs="仿宋_GB2312"/>
          <w:b/>
          <w:bCs/>
          <w:snapToGrid w:val="0"/>
          <w:color w:val="000000" w:themeColor="text1"/>
          <w:spacing w:val="6"/>
          <w:kern w:val="0"/>
          <w:sz w:val="32"/>
          <w:szCs w:val="20"/>
          <w:lang w:val="en-US" w:eastAsia="zh-CN" w:bidi="ar-SA"/>
        </w:rPr>
        <w:t>2.积极推进农业生产废弃物资源化利用。</w:t>
      </w:r>
      <w:r>
        <w:rPr>
          <w:rFonts w:hint="eastAsia" w:ascii="仿宋_GB2312" w:hAnsi="仿宋_GB2312" w:eastAsia="仿宋_GB2312" w:cs="仿宋_GB2312"/>
          <w:snapToGrid w:val="0"/>
          <w:color w:val="000000" w:themeColor="text1"/>
          <w:spacing w:val="6"/>
          <w:kern w:val="0"/>
          <w:sz w:val="32"/>
          <w:szCs w:val="20"/>
          <w:lang w:val="en-US" w:eastAsia="zh-CN" w:bidi="ar-SA"/>
        </w:rPr>
        <w:t>贯彻国家和省农膜、农药包装废弃物回收处理规定，建立健全农膜及农药包装废弃物回收利用处置体系和长效机制。按照“谁生产、谁经营、谁回收”的原则，落实农药生产者、经营者包装废弃物回收处置责任。加强农膜生产、销售、使用、回收、再利用等环节管理,探索农膜区域性绿色补偿制度,集中推广典型回收模式。大力支持生物基产业发展,推广环境友好型生物可降解地膜。组织开展农田塑料污染治理部门联合专项行动,督导各区县（市）落实减塑政策措施。建立健全农田地膜残留监测点,开展常态化、制度化监测评估。到2022年底,全市农膜回收率达到96%。推动农药包装废弃物回收乡镇全覆盖。</w:t>
      </w:r>
    </w:p>
    <w:p>
      <w:pPr>
        <w:keepNext w:val="0"/>
        <w:keepLines w:val="0"/>
        <w:pageBreakBefore w:val="0"/>
        <w:numPr>
          <w:ilvl w:val="0"/>
          <w:numId w:val="0"/>
        </w:numPr>
        <w:kinsoku/>
        <w:wordWrap/>
        <w:topLinePunct w:val="0"/>
        <w:autoSpaceDN/>
        <w:bidi w:val="0"/>
        <w:spacing w:line="560" w:lineRule="exact"/>
        <w:ind w:firstLine="664" w:firstLineChars="200"/>
        <w:jc w:val="both"/>
        <w:rPr>
          <w:rFonts w:hint="eastAsia" w:ascii="仿宋_GB2312" w:hAnsi="仿宋_GB2312" w:eastAsia="仿宋_GB2312" w:cs="仿宋_GB2312"/>
          <w:snapToGrid w:val="0"/>
          <w:color w:val="000000" w:themeColor="text1"/>
          <w:spacing w:val="6"/>
          <w:kern w:val="0"/>
          <w:sz w:val="32"/>
          <w:szCs w:val="20"/>
          <w:lang w:val="en-US" w:eastAsia="zh-CN" w:bidi="ar-SA"/>
        </w:rPr>
      </w:pPr>
      <w:r>
        <w:rPr>
          <w:rFonts w:hint="eastAsia" w:ascii="仿宋_GB2312" w:hAnsi="仿宋_GB2312" w:eastAsia="仿宋_GB2312" w:cs="仿宋_GB2312"/>
          <w:snapToGrid w:val="0"/>
          <w:color w:val="000000" w:themeColor="text1"/>
          <w:spacing w:val="6"/>
          <w:kern w:val="0"/>
          <w:sz w:val="32"/>
          <w:szCs w:val="20"/>
          <w:lang w:val="en-US" w:eastAsia="zh-CN" w:bidi="ar-SA"/>
        </w:rPr>
        <w:t>牵头处室：资源利用处、农资管理处</w:t>
      </w:r>
    </w:p>
    <w:p>
      <w:pPr>
        <w:keepNext w:val="0"/>
        <w:keepLines w:val="0"/>
        <w:pageBreakBefore w:val="0"/>
        <w:kinsoku/>
        <w:wordWrap/>
        <w:topLinePunct w:val="0"/>
        <w:autoSpaceDN/>
        <w:bidi w:val="0"/>
        <w:spacing w:line="560" w:lineRule="exact"/>
        <w:ind w:firstLine="664" w:firstLineChars="200"/>
        <w:jc w:val="both"/>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snapToGrid w:val="0"/>
          <w:color w:val="000000" w:themeColor="text1"/>
          <w:spacing w:val="6"/>
          <w:sz w:val="32"/>
          <w:szCs w:val="24"/>
        </w:rPr>
        <w:t>责任</w:t>
      </w:r>
      <w:r>
        <w:rPr>
          <w:rFonts w:hint="eastAsia" w:ascii="仿宋_GB2312" w:hAnsi="仿宋_GB2312" w:eastAsia="仿宋_GB2312" w:cs="仿宋_GB2312"/>
          <w:snapToGrid w:val="0"/>
          <w:color w:val="000000" w:themeColor="text1"/>
          <w:spacing w:val="6"/>
          <w:sz w:val="32"/>
          <w:szCs w:val="24"/>
          <w:lang w:eastAsia="zh-CN"/>
        </w:rPr>
        <w:t>部门</w:t>
      </w:r>
      <w:r>
        <w:rPr>
          <w:rFonts w:hint="eastAsia" w:ascii="仿宋_GB2312" w:hAnsi="仿宋_GB2312" w:eastAsia="仿宋_GB2312" w:cs="仿宋_GB2312"/>
          <w:snapToGrid w:val="0"/>
          <w:color w:val="000000" w:themeColor="text1"/>
          <w:spacing w:val="6"/>
          <w:sz w:val="32"/>
          <w:szCs w:val="24"/>
        </w:rPr>
        <w:t>：能源站、土肥站、植保站、农业综合行政执法支队</w:t>
      </w:r>
      <w:r>
        <w:rPr>
          <w:rFonts w:hint="eastAsia" w:ascii="仿宋_GB2312" w:hAnsi="仿宋_GB2312" w:eastAsia="仿宋_GB2312" w:cs="仿宋_GB2312"/>
          <w:snapToGrid w:val="0"/>
          <w:color w:val="000000" w:themeColor="text1"/>
          <w:spacing w:val="6"/>
          <w:sz w:val="32"/>
          <w:szCs w:val="24"/>
          <w:lang w:eastAsia="zh-CN"/>
        </w:rPr>
        <w:t>，</w:t>
      </w:r>
      <w:r>
        <w:rPr>
          <w:rFonts w:hint="eastAsia" w:ascii="仿宋_GB2312" w:hAnsi="仿宋_GB2312" w:eastAsia="仿宋_GB2312" w:cs="仿宋_GB2312"/>
          <w:color w:val="000000" w:themeColor="text1"/>
          <w:sz w:val="32"/>
          <w:szCs w:val="32"/>
          <w:lang w:val="en"/>
        </w:rPr>
        <w:t>各区县（市）农委</w:t>
      </w:r>
      <w:r>
        <w:rPr>
          <w:rFonts w:hint="eastAsia" w:ascii="仿宋_GB2312" w:hAnsi="仿宋_GB2312" w:eastAsia="仿宋_GB2312" w:cs="仿宋_GB2312"/>
          <w:color w:val="000000" w:themeColor="text1"/>
          <w:sz w:val="32"/>
          <w:szCs w:val="32"/>
        </w:rPr>
        <w:t>、开发区农业农村部门</w:t>
      </w:r>
    </w:p>
    <w:p>
      <w:pPr>
        <w:keepNext w:val="0"/>
        <w:keepLines w:val="0"/>
        <w:pageBreakBefore w:val="0"/>
        <w:numPr>
          <w:ilvl w:val="0"/>
          <w:numId w:val="0"/>
        </w:numPr>
        <w:kinsoku/>
        <w:wordWrap/>
        <w:topLinePunct w:val="0"/>
        <w:autoSpaceDN/>
        <w:bidi w:val="0"/>
        <w:spacing w:line="560" w:lineRule="exact"/>
        <w:ind w:firstLine="664" w:firstLineChars="200"/>
        <w:jc w:val="both"/>
        <w:rPr>
          <w:rFonts w:hint="eastAsia" w:ascii="仿宋_GB2312" w:hAnsi="仿宋_GB2312" w:eastAsia="仿宋_GB2312" w:cs="仿宋_GB2312"/>
          <w:snapToGrid w:val="0"/>
          <w:color w:val="000000" w:themeColor="text1"/>
          <w:spacing w:val="6"/>
          <w:kern w:val="0"/>
          <w:sz w:val="32"/>
          <w:szCs w:val="20"/>
          <w:lang w:val="en-US" w:eastAsia="zh-CN" w:bidi="ar-SA"/>
        </w:rPr>
      </w:pPr>
      <w:r>
        <w:rPr>
          <w:rFonts w:hint="eastAsia" w:ascii="仿宋_GB2312" w:hAnsi="仿宋_GB2312" w:eastAsia="仿宋_GB2312" w:cs="仿宋_GB2312"/>
          <w:b/>
          <w:bCs/>
          <w:snapToGrid w:val="0"/>
          <w:color w:val="000000" w:themeColor="text1"/>
          <w:spacing w:val="6"/>
          <w:kern w:val="0"/>
          <w:sz w:val="32"/>
          <w:szCs w:val="20"/>
          <w:lang w:val="en-US" w:eastAsia="zh-CN" w:bidi="ar-SA"/>
        </w:rPr>
        <w:t>3.加强禁烧监管和秸秆综合利用。</w:t>
      </w:r>
      <w:r>
        <w:rPr>
          <w:rFonts w:hint="eastAsia" w:ascii="仿宋_GB2312" w:hAnsi="仿宋_GB2312" w:eastAsia="仿宋_GB2312" w:cs="仿宋_GB2312"/>
          <w:snapToGrid w:val="0"/>
          <w:color w:val="000000" w:themeColor="text1"/>
          <w:spacing w:val="6"/>
          <w:kern w:val="0"/>
          <w:sz w:val="32"/>
          <w:szCs w:val="20"/>
          <w:lang w:val="en-US" w:eastAsia="zh-CN" w:bidi="ar-SA"/>
        </w:rPr>
        <w:t>加强重点区域秸秆焚烧和火点监测信息发布工作，严格执行财政扣款规定，确保“零火点”。加强秸秆综合利用，2022年秸秆综合利用率达到93.5%以上。</w:t>
      </w:r>
    </w:p>
    <w:p>
      <w:pPr>
        <w:keepNext w:val="0"/>
        <w:keepLines w:val="0"/>
        <w:pageBreakBefore w:val="0"/>
        <w:numPr>
          <w:ilvl w:val="0"/>
          <w:numId w:val="0"/>
        </w:numPr>
        <w:kinsoku/>
        <w:wordWrap/>
        <w:topLinePunct w:val="0"/>
        <w:autoSpaceDN/>
        <w:bidi w:val="0"/>
        <w:spacing w:line="560" w:lineRule="exact"/>
        <w:ind w:firstLine="664" w:firstLineChars="200"/>
        <w:jc w:val="both"/>
        <w:rPr>
          <w:rFonts w:ascii="仿宋_GB2312" w:hAnsi="仿宋_GB2312" w:eastAsia="仿宋_GB2312" w:cs="仿宋_GB2312"/>
          <w:snapToGrid w:val="0"/>
          <w:color w:val="000000" w:themeColor="text1"/>
          <w:spacing w:val="6"/>
          <w:sz w:val="32"/>
          <w:szCs w:val="24"/>
        </w:rPr>
      </w:pPr>
      <w:r>
        <w:rPr>
          <w:rFonts w:hint="eastAsia" w:ascii="仿宋_GB2312" w:hAnsi="仿宋_GB2312" w:eastAsia="仿宋_GB2312" w:cs="仿宋_GB2312"/>
          <w:snapToGrid w:val="0"/>
          <w:color w:val="000000" w:themeColor="text1"/>
          <w:spacing w:val="6"/>
          <w:sz w:val="32"/>
          <w:szCs w:val="24"/>
        </w:rPr>
        <w:t>牵头</w:t>
      </w:r>
      <w:r>
        <w:rPr>
          <w:rFonts w:hint="eastAsia" w:ascii="仿宋_GB2312" w:hAnsi="仿宋_GB2312" w:eastAsia="仿宋_GB2312" w:cs="仿宋_GB2312"/>
          <w:snapToGrid w:val="0"/>
          <w:color w:val="000000" w:themeColor="text1"/>
          <w:spacing w:val="6"/>
          <w:sz w:val="32"/>
          <w:szCs w:val="24"/>
          <w:lang w:eastAsia="zh-CN"/>
        </w:rPr>
        <w:t>处室</w:t>
      </w:r>
      <w:r>
        <w:rPr>
          <w:rFonts w:hint="eastAsia" w:ascii="仿宋_GB2312" w:hAnsi="仿宋_GB2312" w:eastAsia="仿宋_GB2312" w:cs="仿宋_GB2312"/>
          <w:snapToGrid w:val="0"/>
          <w:color w:val="000000" w:themeColor="text1"/>
          <w:spacing w:val="6"/>
          <w:sz w:val="32"/>
          <w:szCs w:val="24"/>
        </w:rPr>
        <w:t>：农业机械处</w:t>
      </w:r>
    </w:p>
    <w:p>
      <w:pPr>
        <w:keepNext w:val="0"/>
        <w:keepLines w:val="0"/>
        <w:pageBreakBefore w:val="0"/>
        <w:kinsoku/>
        <w:wordWrap/>
        <w:topLinePunct w:val="0"/>
        <w:autoSpaceDN/>
        <w:bidi w:val="0"/>
        <w:spacing w:line="560" w:lineRule="exact"/>
        <w:ind w:firstLine="664" w:firstLineChars="200"/>
        <w:jc w:val="both"/>
        <w:rPr>
          <w:rFonts w:hint="eastAsia" w:ascii="仿宋_GB2312" w:hAnsi="仿宋_GB2312" w:eastAsia="仿宋_GB2312" w:cs="仿宋_GB2312"/>
          <w:snapToGrid w:val="0"/>
          <w:color w:val="000000" w:themeColor="text1"/>
          <w:spacing w:val="6"/>
          <w:sz w:val="32"/>
          <w:szCs w:val="24"/>
        </w:rPr>
      </w:pPr>
      <w:r>
        <w:rPr>
          <w:rFonts w:hint="eastAsia" w:ascii="仿宋_GB2312" w:hAnsi="仿宋_GB2312" w:eastAsia="仿宋_GB2312" w:cs="仿宋_GB2312"/>
          <w:snapToGrid w:val="0"/>
          <w:color w:val="000000" w:themeColor="text1"/>
          <w:spacing w:val="6"/>
          <w:sz w:val="32"/>
          <w:szCs w:val="24"/>
        </w:rPr>
        <w:t>责任</w:t>
      </w:r>
      <w:r>
        <w:rPr>
          <w:rFonts w:hint="eastAsia" w:ascii="仿宋_GB2312" w:hAnsi="仿宋_GB2312" w:eastAsia="仿宋_GB2312" w:cs="仿宋_GB2312"/>
          <w:snapToGrid w:val="0"/>
          <w:color w:val="000000" w:themeColor="text1"/>
          <w:spacing w:val="6"/>
          <w:sz w:val="32"/>
          <w:szCs w:val="24"/>
          <w:lang w:eastAsia="zh-CN"/>
        </w:rPr>
        <w:t>部门</w:t>
      </w:r>
      <w:r>
        <w:rPr>
          <w:rFonts w:hint="eastAsia" w:ascii="仿宋_GB2312" w:hAnsi="仿宋_GB2312" w:eastAsia="仿宋_GB2312" w:cs="仿宋_GB2312"/>
          <w:snapToGrid w:val="0"/>
          <w:color w:val="000000" w:themeColor="text1"/>
          <w:spacing w:val="6"/>
          <w:sz w:val="32"/>
          <w:szCs w:val="24"/>
        </w:rPr>
        <w:t>：农业机械技术中心</w:t>
      </w:r>
      <w:r>
        <w:rPr>
          <w:rFonts w:hint="eastAsia" w:ascii="仿宋_GB2312" w:hAnsi="仿宋_GB2312" w:eastAsia="仿宋_GB2312" w:cs="仿宋_GB2312"/>
          <w:snapToGrid w:val="0"/>
          <w:color w:val="000000" w:themeColor="text1"/>
          <w:spacing w:val="6"/>
          <w:sz w:val="32"/>
          <w:szCs w:val="24"/>
          <w:lang w:eastAsia="zh-CN"/>
        </w:rPr>
        <w:t>，</w:t>
      </w:r>
      <w:r>
        <w:rPr>
          <w:rFonts w:hint="default" w:ascii="仿宋_GB2312" w:hAnsi="仿宋_GB2312" w:eastAsia="仿宋_GB2312" w:cs="仿宋_GB2312"/>
          <w:snapToGrid w:val="0"/>
          <w:color w:val="000000" w:themeColor="text1"/>
          <w:spacing w:val="6"/>
          <w:sz w:val="32"/>
          <w:szCs w:val="24"/>
          <w:lang w:val="en"/>
        </w:rPr>
        <w:t>各区县（市）农委</w:t>
      </w:r>
      <w:r>
        <w:rPr>
          <w:rFonts w:hint="eastAsia" w:ascii="仿宋_GB2312" w:hAnsi="仿宋_GB2312" w:eastAsia="仿宋_GB2312" w:cs="仿宋_GB2312"/>
          <w:snapToGrid w:val="0"/>
          <w:color w:val="000000" w:themeColor="text1"/>
          <w:spacing w:val="6"/>
          <w:sz w:val="32"/>
          <w:szCs w:val="24"/>
        </w:rPr>
        <w:t>、开发区农业农村部门</w:t>
      </w:r>
    </w:p>
    <w:p>
      <w:pPr>
        <w:keepNext w:val="0"/>
        <w:keepLines w:val="0"/>
        <w:pageBreakBefore w:val="0"/>
        <w:numPr>
          <w:ilvl w:val="0"/>
          <w:numId w:val="0"/>
        </w:numPr>
        <w:kinsoku/>
        <w:wordWrap/>
        <w:topLinePunct w:val="0"/>
        <w:autoSpaceDN/>
        <w:bidi w:val="0"/>
        <w:spacing w:line="560" w:lineRule="exact"/>
        <w:ind w:firstLine="640" w:firstLineChars="200"/>
        <w:rPr>
          <w:rFonts w:hint="default" w:ascii="仿宋_GB2312" w:hAnsi="仿宋_GB2312" w:eastAsia="仿宋_GB2312" w:cs="仿宋_GB2312"/>
          <w:snapToGrid w:val="0"/>
          <w:color w:val="000000" w:themeColor="text1"/>
          <w:spacing w:val="6"/>
          <w:sz w:val="32"/>
          <w:szCs w:val="24"/>
          <w:lang w:val="en"/>
        </w:rPr>
      </w:pPr>
      <w:r>
        <w:rPr>
          <w:rFonts w:hint="eastAsia" w:ascii="仿宋_GB2312" w:hAnsi="仿宋_GB2312" w:eastAsia="仿宋_GB2312" w:cs="仿宋_GB2312"/>
          <w:b/>
          <w:bCs/>
          <w:color w:val="000000" w:themeColor="text1"/>
          <w:sz w:val="32"/>
          <w:szCs w:val="32"/>
          <w:lang w:val="en-US" w:eastAsia="zh-CN"/>
        </w:rPr>
        <w:t>4</w:t>
      </w:r>
      <w:r>
        <w:rPr>
          <w:rFonts w:hint="default" w:ascii="仿宋_GB2312" w:hAnsi="仿宋_GB2312" w:eastAsia="仿宋_GB2312" w:cs="仿宋_GB2312"/>
          <w:b/>
          <w:bCs/>
          <w:color w:val="000000" w:themeColor="text1"/>
          <w:sz w:val="32"/>
          <w:szCs w:val="32"/>
          <w:lang w:val="en"/>
        </w:rPr>
        <w:t>.</w:t>
      </w:r>
      <w:r>
        <w:rPr>
          <w:rFonts w:hint="eastAsia" w:ascii="仿宋_GB2312" w:hAnsi="仿宋_GB2312" w:eastAsia="仿宋_GB2312" w:cs="仿宋_GB2312"/>
          <w:b/>
          <w:bCs/>
          <w:color w:val="000000" w:themeColor="text1"/>
          <w:sz w:val="32"/>
          <w:szCs w:val="32"/>
        </w:rPr>
        <w:t>推进畜禽</w:t>
      </w:r>
      <w:r>
        <w:rPr>
          <w:rFonts w:hint="eastAsia" w:ascii="仿宋_GB2312" w:hAnsi="仿宋_GB2312" w:eastAsia="仿宋_GB2312" w:cs="仿宋_GB2312"/>
          <w:b/>
          <w:bCs/>
          <w:snapToGrid w:val="0"/>
          <w:color w:val="000000" w:themeColor="text1"/>
          <w:spacing w:val="6"/>
          <w:sz w:val="32"/>
          <w:szCs w:val="24"/>
        </w:rPr>
        <w:t>养殖粪污资源化利用</w:t>
      </w:r>
      <w:r>
        <w:rPr>
          <w:rFonts w:hint="eastAsia" w:ascii="仿宋_GB2312" w:hAnsi="仿宋_GB2312" w:eastAsia="仿宋_GB2312" w:cs="仿宋_GB2312"/>
          <w:b/>
          <w:bCs/>
          <w:snapToGrid w:val="0"/>
          <w:color w:val="000000" w:themeColor="text1"/>
          <w:spacing w:val="6"/>
          <w:sz w:val="32"/>
          <w:szCs w:val="24"/>
          <w:lang w:eastAsia="zh-CN"/>
        </w:rPr>
        <w:t>。</w:t>
      </w:r>
      <w:r>
        <w:rPr>
          <w:rFonts w:hint="eastAsia" w:ascii="仿宋_GB2312" w:hAnsi="仿宋_GB2312" w:eastAsia="仿宋_GB2312" w:cs="仿宋_GB2312"/>
          <w:snapToGrid w:val="0"/>
          <w:color w:val="000000" w:themeColor="text1"/>
          <w:spacing w:val="6"/>
          <w:sz w:val="32"/>
          <w:szCs w:val="24"/>
        </w:rPr>
        <w:t>加强畜禽养殖污染防治,建设规范化粪污处理与资源化利用设施,推动畜禽规模养殖场粪污处理设施装备改造提升,规范畜禽养殖场</w:t>
      </w:r>
      <w:r>
        <w:rPr>
          <w:rFonts w:hint="eastAsia" w:ascii="仿宋_GB2312" w:hAnsi="仿宋_GB2312" w:eastAsia="仿宋_GB2312" w:cs="仿宋_GB2312"/>
          <w:snapToGrid w:val="0"/>
          <w:color w:val="000000" w:themeColor="text1"/>
          <w:spacing w:val="6"/>
          <w:sz w:val="32"/>
          <w:szCs w:val="24"/>
          <w:lang w:eastAsia="zh-CN"/>
        </w:rPr>
        <w:t>（户）</w:t>
      </w:r>
      <w:r>
        <w:rPr>
          <w:rFonts w:hint="eastAsia" w:ascii="仿宋_GB2312" w:hAnsi="仿宋_GB2312" w:eastAsia="仿宋_GB2312" w:cs="仿宋_GB2312"/>
          <w:snapToGrid w:val="0"/>
          <w:color w:val="000000" w:themeColor="text1"/>
          <w:spacing w:val="6"/>
          <w:sz w:val="32"/>
          <w:szCs w:val="24"/>
        </w:rPr>
        <w:t>粪污处理设施装备配套,加强后期运维管理,确保设施、设备可持续运行。2022年底,规模化畜禽粪污养殖场粪污处理设施装备配套率达到100%,畜禽粪污综合利用率达92%以上。</w:t>
      </w:r>
      <w:r>
        <w:rPr>
          <w:rFonts w:hint="default" w:ascii="仿宋_GB2312" w:hAnsi="仿宋_GB2312" w:eastAsia="仿宋_GB2312" w:cs="仿宋_GB2312"/>
          <w:snapToGrid w:val="0"/>
          <w:color w:val="000000" w:themeColor="text1"/>
          <w:spacing w:val="6"/>
          <w:sz w:val="32"/>
          <w:szCs w:val="24"/>
          <w:lang w:val="en"/>
        </w:rPr>
        <w:t xml:space="preserve">  </w:t>
      </w:r>
    </w:p>
    <w:p>
      <w:pPr>
        <w:keepNext w:val="0"/>
        <w:keepLines w:val="0"/>
        <w:pageBreakBefore w:val="0"/>
        <w:numPr>
          <w:ilvl w:val="0"/>
          <w:numId w:val="0"/>
        </w:numPr>
        <w:kinsoku/>
        <w:wordWrap/>
        <w:topLinePunct w:val="0"/>
        <w:autoSpaceDN/>
        <w:bidi w:val="0"/>
        <w:spacing w:line="560" w:lineRule="exact"/>
        <w:ind w:firstLine="640" w:firstLineChars="200"/>
        <w:rPr>
          <w:rFonts w:hint="eastAsia" w:ascii="仿宋_GB2312" w:hAnsi="仿宋_GB2312" w:eastAsia="仿宋_GB2312" w:cs="仿宋_GB2312"/>
          <w:color w:val="000000" w:themeColor="text1"/>
          <w:sz w:val="32"/>
          <w:szCs w:val="32"/>
          <w:lang w:val="en" w:eastAsia="zh-CN"/>
        </w:rPr>
      </w:pPr>
      <w:r>
        <w:rPr>
          <w:rFonts w:hint="eastAsia" w:ascii="仿宋_GB2312" w:hAnsi="仿宋_GB2312" w:eastAsia="仿宋_GB2312" w:cs="仿宋_GB2312"/>
          <w:color w:val="000000" w:themeColor="text1"/>
          <w:sz w:val="32"/>
          <w:szCs w:val="32"/>
        </w:rPr>
        <w:t>牵头</w:t>
      </w:r>
      <w:r>
        <w:rPr>
          <w:rFonts w:hint="eastAsia" w:ascii="仿宋_GB2312" w:hAnsi="仿宋_GB2312" w:eastAsia="仿宋_GB2312" w:cs="仿宋_GB2312"/>
          <w:color w:val="000000" w:themeColor="text1"/>
          <w:sz w:val="32"/>
          <w:szCs w:val="32"/>
          <w:lang w:eastAsia="zh-CN"/>
        </w:rPr>
        <w:t>处室</w:t>
      </w:r>
      <w:r>
        <w:rPr>
          <w:rFonts w:hint="eastAsia" w:ascii="仿宋_GB2312" w:hAnsi="仿宋_GB2312" w:eastAsia="仿宋_GB2312" w:cs="仿宋_GB2312"/>
          <w:color w:val="000000" w:themeColor="text1"/>
          <w:sz w:val="32"/>
          <w:szCs w:val="32"/>
        </w:rPr>
        <w:t>：资源利用处</w:t>
      </w:r>
    </w:p>
    <w:p>
      <w:pPr>
        <w:keepNext w:val="0"/>
        <w:keepLines w:val="0"/>
        <w:pageBreakBefore w:val="0"/>
        <w:kinsoku/>
        <w:wordWrap/>
        <w:topLinePunct w:val="0"/>
        <w:autoSpaceDN/>
        <w:bidi w:val="0"/>
        <w:spacing w:line="560"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责任</w:t>
      </w:r>
      <w:r>
        <w:rPr>
          <w:rFonts w:hint="eastAsia" w:ascii="仿宋_GB2312" w:hAnsi="仿宋_GB2312" w:eastAsia="仿宋_GB2312" w:cs="仿宋_GB2312"/>
          <w:color w:val="000000" w:themeColor="text1"/>
          <w:sz w:val="32"/>
          <w:szCs w:val="32"/>
          <w:lang w:eastAsia="zh-CN"/>
        </w:rPr>
        <w:t>部门</w:t>
      </w:r>
      <w:r>
        <w:rPr>
          <w:rFonts w:hint="eastAsia" w:ascii="仿宋_GB2312" w:hAnsi="仿宋_GB2312" w:eastAsia="仿宋_GB2312" w:cs="仿宋_GB2312"/>
          <w:color w:val="000000" w:themeColor="text1"/>
          <w:sz w:val="32"/>
          <w:szCs w:val="32"/>
        </w:rPr>
        <w:t>：</w:t>
      </w:r>
      <w:r>
        <w:rPr>
          <w:rFonts w:hint="eastAsia" w:ascii="仿宋_GB2312" w:hAnsi="仿宋_GB2312" w:eastAsia="仿宋_GB2312" w:cs="仿宋_GB2312"/>
          <w:color w:val="000000" w:themeColor="text1"/>
          <w:sz w:val="32"/>
          <w:szCs w:val="32"/>
          <w:lang w:eastAsia="zh-CN"/>
        </w:rPr>
        <w:t>畜牧管理处、</w:t>
      </w:r>
      <w:r>
        <w:rPr>
          <w:rFonts w:hint="eastAsia" w:ascii="仿宋_GB2312" w:hAnsi="仿宋_GB2312" w:eastAsia="仿宋_GB2312" w:cs="仿宋_GB2312"/>
          <w:color w:val="000000" w:themeColor="text1"/>
          <w:sz w:val="32"/>
          <w:szCs w:val="32"/>
        </w:rPr>
        <w:t>畜牧技术推广站</w:t>
      </w:r>
      <w:r>
        <w:rPr>
          <w:rFonts w:hint="eastAsia" w:ascii="仿宋_GB2312" w:hAnsi="仿宋_GB2312" w:eastAsia="仿宋_GB2312" w:cs="仿宋_GB2312"/>
          <w:color w:val="000000" w:themeColor="text1"/>
          <w:sz w:val="32"/>
          <w:szCs w:val="32"/>
          <w:lang w:eastAsia="zh-CN"/>
        </w:rPr>
        <w:t>，</w:t>
      </w:r>
      <w:r>
        <w:rPr>
          <w:rFonts w:hint="default" w:ascii="仿宋_GB2312" w:hAnsi="仿宋_GB2312" w:eastAsia="仿宋_GB2312" w:cs="仿宋_GB2312"/>
          <w:color w:val="000000" w:themeColor="text1"/>
          <w:sz w:val="32"/>
          <w:szCs w:val="32"/>
          <w:lang w:val="en"/>
        </w:rPr>
        <w:t>各区县（市）农委</w:t>
      </w:r>
      <w:r>
        <w:rPr>
          <w:rFonts w:hint="eastAsia" w:ascii="仿宋_GB2312" w:hAnsi="仿宋_GB2312" w:eastAsia="仿宋_GB2312" w:cs="仿宋_GB2312"/>
          <w:color w:val="000000" w:themeColor="text1"/>
          <w:sz w:val="32"/>
          <w:szCs w:val="32"/>
        </w:rPr>
        <w:t>、开发区农业农村部门</w:t>
      </w:r>
    </w:p>
    <w:p>
      <w:pPr>
        <w:keepNext w:val="0"/>
        <w:keepLines w:val="0"/>
        <w:pageBreakBefore w:val="0"/>
        <w:numPr>
          <w:ilvl w:val="0"/>
          <w:numId w:val="0"/>
        </w:numPr>
        <w:kinsoku/>
        <w:wordWrap/>
        <w:topLinePunct w:val="0"/>
        <w:autoSpaceDN/>
        <w:bidi w:val="0"/>
        <w:spacing w:line="560" w:lineRule="exact"/>
        <w:ind w:firstLine="640" w:firstLineChars="200"/>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b/>
          <w:bCs/>
          <w:color w:val="000000" w:themeColor="text1"/>
          <w:sz w:val="32"/>
          <w:szCs w:val="32"/>
          <w:lang w:val="en-US" w:eastAsia="zh-CN"/>
        </w:rPr>
        <w:t>5</w:t>
      </w:r>
      <w:r>
        <w:rPr>
          <w:rFonts w:hint="default" w:ascii="仿宋_GB2312" w:hAnsi="仿宋_GB2312" w:eastAsia="仿宋_GB2312" w:cs="仿宋_GB2312"/>
          <w:b/>
          <w:bCs/>
          <w:color w:val="000000" w:themeColor="text1"/>
          <w:sz w:val="32"/>
          <w:szCs w:val="32"/>
          <w:lang w:val="en"/>
        </w:rPr>
        <w:t>.</w:t>
      </w:r>
      <w:r>
        <w:rPr>
          <w:rFonts w:hint="eastAsia" w:ascii="仿宋_GB2312" w:hAnsi="仿宋_GB2312" w:eastAsia="仿宋_GB2312" w:cs="仿宋_GB2312"/>
          <w:b/>
          <w:bCs/>
          <w:color w:val="000000" w:themeColor="text1"/>
          <w:sz w:val="32"/>
          <w:szCs w:val="32"/>
        </w:rPr>
        <w:t>严格畜禽养殖污染防治监管。</w:t>
      </w:r>
      <w:r>
        <w:rPr>
          <w:rFonts w:hint="eastAsia" w:ascii="仿宋_GB2312" w:hAnsi="仿宋_GB2312" w:eastAsia="仿宋_GB2312" w:cs="仿宋_GB2312"/>
          <w:color w:val="000000" w:themeColor="text1"/>
          <w:sz w:val="32"/>
          <w:szCs w:val="32"/>
        </w:rPr>
        <w:t>指导养殖场</w:t>
      </w:r>
      <w:r>
        <w:rPr>
          <w:rFonts w:hint="eastAsia" w:ascii="仿宋_GB2312" w:hAnsi="仿宋_GB2312" w:eastAsia="仿宋_GB2312" w:cs="仿宋_GB2312"/>
          <w:color w:val="000000" w:themeColor="text1"/>
          <w:sz w:val="32"/>
          <w:szCs w:val="32"/>
          <w:lang w:eastAsia="zh-CN"/>
        </w:rPr>
        <w:t>（户）</w:t>
      </w:r>
      <w:r>
        <w:rPr>
          <w:rFonts w:hint="eastAsia" w:ascii="仿宋_GB2312" w:hAnsi="仿宋_GB2312" w:eastAsia="仿宋_GB2312" w:cs="仿宋_GB2312"/>
          <w:color w:val="000000" w:themeColor="text1"/>
          <w:sz w:val="32"/>
          <w:szCs w:val="32"/>
        </w:rPr>
        <w:t>制定畜禽粪污资源化利用计划和台账,县级农业农村和生态环境部门每年1月底之前向市农委和市生态环境局报送当年粪污资源化利用计划及上一年台账建立情况。市农委和市生态环境局对畜禽规模养殖场粪污资源化利用计划和台账备案情况进行抽查,抽查比例不低于20%。</w:t>
      </w:r>
    </w:p>
    <w:p>
      <w:pPr>
        <w:keepNext w:val="0"/>
        <w:keepLines w:val="0"/>
        <w:pageBreakBefore w:val="0"/>
        <w:numPr>
          <w:ilvl w:val="0"/>
          <w:numId w:val="0"/>
        </w:numPr>
        <w:kinsoku/>
        <w:wordWrap/>
        <w:topLinePunct w:val="0"/>
        <w:autoSpaceDN/>
        <w:bidi w:val="0"/>
        <w:spacing w:line="560"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牵头</w:t>
      </w:r>
      <w:r>
        <w:rPr>
          <w:rFonts w:hint="eastAsia" w:ascii="仿宋_GB2312" w:hAnsi="仿宋_GB2312" w:eastAsia="仿宋_GB2312" w:cs="仿宋_GB2312"/>
          <w:color w:val="000000" w:themeColor="text1"/>
          <w:sz w:val="32"/>
          <w:szCs w:val="32"/>
          <w:lang w:eastAsia="zh-CN"/>
        </w:rPr>
        <w:t>处室</w:t>
      </w:r>
      <w:r>
        <w:rPr>
          <w:rFonts w:hint="eastAsia" w:ascii="仿宋_GB2312" w:hAnsi="仿宋_GB2312" w:eastAsia="仿宋_GB2312" w:cs="仿宋_GB2312"/>
          <w:color w:val="000000" w:themeColor="text1"/>
          <w:sz w:val="32"/>
          <w:szCs w:val="32"/>
        </w:rPr>
        <w:t>：资源利用处</w:t>
      </w:r>
    </w:p>
    <w:p>
      <w:pPr>
        <w:keepNext w:val="0"/>
        <w:keepLines w:val="0"/>
        <w:pageBreakBefore w:val="0"/>
        <w:kinsoku/>
        <w:wordWrap/>
        <w:topLinePunct w:val="0"/>
        <w:autoSpaceDN/>
        <w:bidi w:val="0"/>
        <w:spacing w:line="560"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责任</w:t>
      </w:r>
      <w:r>
        <w:rPr>
          <w:rFonts w:hint="eastAsia" w:ascii="仿宋_GB2312" w:hAnsi="仿宋_GB2312" w:eastAsia="仿宋_GB2312" w:cs="仿宋_GB2312"/>
          <w:color w:val="000000" w:themeColor="text1"/>
          <w:sz w:val="32"/>
          <w:szCs w:val="32"/>
          <w:lang w:eastAsia="zh-CN"/>
        </w:rPr>
        <w:t>部门</w:t>
      </w:r>
      <w:r>
        <w:rPr>
          <w:rFonts w:hint="eastAsia" w:ascii="仿宋_GB2312" w:hAnsi="仿宋_GB2312" w:eastAsia="仿宋_GB2312" w:cs="仿宋_GB2312"/>
          <w:color w:val="000000" w:themeColor="text1"/>
          <w:sz w:val="32"/>
          <w:szCs w:val="32"/>
        </w:rPr>
        <w:t>：畜牧技术推广站</w:t>
      </w:r>
      <w:r>
        <w:rPr>
          <w:rFonts w:hint="eastAsia" w:ascii="仿宋_GB2312" w:hAnsi="仿宋_GB2312" w:eastAsia="仿宋_GB2312" w:cs="仿宋_GB2312"/>
          <w:color w:val="000000" w:themeColor="text1"/>
          <w:sz w:val="32"/>
          <w:szCs w:val="32"/>
          <w:lang w:eastAsia="zh-CN"/>
        </w:rPr>
        <w:t>，</w:t>
      </w:r>
      <w:r>
        <w:rPr>
          <w:rFonts w:hint="default" w:ascii="仿宋_GB2312" w:hAnsi="仿宋_GB2312" w:eastAsia="仿宋_GB2312" w:cs="仿宋_GB2312"/>
          <w:color w:val="000000" w:themeColor="text1"/>
          <w:sz w:val="32"/>
          <w:szCs w:val="32"/>
          <w:lang w:val="en"/>
        </w:rPr>
        <w:t>各区县（市）农委</w:t>
      </w:r>
      <w:r>
        <w:rPr>
          <w:rFonts w:hint="eastAsia" w:ascii="仿宋_GB2312" w:hAnsi="仿宋_GB2312" w:eastAsia="仿宋_GB2312" w:cs="仿宋_GB2312"/>
          <w:color w:val="000000" w:themeColor="text1"/>
          <w:sz w:val="32"/>
          <w:szCs w:val="32"/>
        </w:rPr>
        <w:t>、开发区农业农村部门</w:t>
      </w:r>
    </w:p>
    <w:p>
      <w:pPr>
        <w:pStyle w:val="25"/>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bidi="ar-SA"/>
        </w:rPr>
      </w:pPr>
      <w:r>
        <w:rPr>
          <w:rFonts w:hint="eastAsia" w:ascii="仿宋_GB2312" w:hAnsi="仿宋_GB2312" w:eastAsia="仿宋_GB2312" w:cs="仿宋_GB2312"/>
          <w:b/>
          <w:bCs/>
          <w:snapToGrid/>
          <w:color w:val="000000" w:themeColor="text1"/>
          <w:spacing w:val="0"/>
          <w:kern w:val="2"/>
          <w:sz w:val="32"/>
          <w:szCs w:val="32"/>
          <w:lang w:val="en-US" w:eastAsia="zh-CN" w:bidi="ar-SA"/>
        </w:rPr>
        <w:t>6.加强农业面源污染监督指导。</w:t>
      </w:r>
      <w:r>
        <w:rPr>
          <w:rFonts w:hint="eastAsia" w:ascii="仿宋_GB2312" w:hAnsi="仿宋_GB2312" w:eastAsia="仿宋_GB2312" w:cs="仿宋_GB2312"/>
          <w:color w:val="000000" w:themeColor="text1"/>
          <w:kern w:val="2"/>
          <w:sz w:val="32"/>
          <w:szCs w:val="32"/>
          <w:lang w:val="en-US" w:eastAsia="zh-CN" w:bidi="ar-SA"/>
        </w:rPr>
        <w:t>各区县（市）农业农村部门依据《全国分县农业农村经济基础资料统计调查制度》及相关制度,调查评估农业生产中农药化肥使用等基本情况。区县（市）农业农村部门以年度为单位上报市农委,市农委对各区县（市）所报数据进行审核。在巩义市、中牟县开展农业面源监管试点工作,探索调查农业环境外源污染、种植业和养殖业面源污染情况,初步掌握试点县农业面源污染现状调查。</w:t>
      </w:r>
    </w:p>
    <w:p>
      <w:pPr>
        <w:keepNext w:val="0"/>
        <w:keepLines w:val="0"/>
        <w:pageBreakBefore w:val="0"/>
        <w:numPr>
          <w:ilvl w:val="0"/>
          <w:numId w:val="0"/>
        </w:numPr>
        <w:kinsoku/>
        <w:wordWrap/>
        <w:topLinePunct w:val="0"/>
        <w:autoSpaceDN/>
        <w:bidi w:val="0"/>
        <w:spacing w:line="560" w:lineRule="exact"/>
        <w:ind w:firstLine="640" w:firstLineChars="200"/>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牵头</w:t>
      </w:r>
      <w:r>
        <w:rPr>
          <w:rFonts w:hint="eastAsia" w:ascii="仿宋_GB2312" w:hAnsi="仿宋_GB2312" w:eastAsia="仿宋_GB2312" w:cs="仿宋_GB2312"/>
          <w:color w:val="000000" w:themeColor="text1"/>
          <w:sz w:val="32"/>
          <w:szCs w:val="32"/>
          <w:lang w:eastAsia="zh-CN"/>
        </w:rPr>
        <w:t>处室</w:t>
      </w:r>
      <w:r>
        <w:rPr>
          <w:rFonts w:hint="eastAsia" w:ascii="仿宋_GB2312" w:hAnsi="仿宋_GB2312" w:eastAsia="仿宋_GB2312" w:cs="仿宋_GB2312"/>
          <w:color w:val="000000" w:themeColor="text1"/>
          <w:sz w:val="32"/>
          <w:szCs w:val="32"/>
        </w:rPr>
        <w:t>：资源利用处</w:t>
      </w:r>
    </w:p>
    <w:p>
      <w:pPr>
        <w:keepNext w:val="0"/>
        <w:keepLines w:val="0"/>
        <w:pageBreakBefore w:val="0"/>
        <w:numPr>
          <w:ilvl w:val="0"/>
          <w:numId w:val="0"/>
        </w:numPr>
        <w:kinsoku/>
        <w:wordWrap/>
        <w:topLinePunct w:val="0"/>
        <w:autoSpaceDN/>
        <w:bidi w:val="0"/>
        <w:spacing w:line="560"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责任</w:t>
      </w:r>
      <w:r>
        <w:rPr>
          <w:rFonts w:hint="eastAsia" w:ascii="仿宋_GB2312" w:hAnsi="仿宋_GB2312" w:eastAsia="仿宋_GB2312" w:cs="仿宋_GB2312"/>
          <w:color w:val="000000" w:themeColor="text1"/>
          <w:sz w:val="32"/>
          <w:szCs w:val="32"/>
          <w:lang w:eastAsia="zh-CN"/>
        </w:rPr>
        <w:t>部门</w:t>
      </w:r>
      <w:r>
        <w:rPr>
          <w:rFonts w:hint="eastAsia" w:ascii="仿宋_GB2312" w:hAnsi="仿宋_GB2312" w:eastAsia="仿宋_GB2312" w:cs="仿宋_GB2312"/>
          <w:color w:val="000000" w:themeColor="text1"/>
          <w:sz w:val="32"/>
          <w:szCs w:val="32"/>
        </w:rPr>
        <w:t>：</w:t>
      </w:r>
      <w:r>
        <w:rPr>
          <w:rFonts w:hint="eastAsia" w:ascii="仿宋_GB2312" w:hAnsi="仿宋_GB2312" w:eastAsia="仿宋_GB2312" w:cs="仿宋_GB2312"/>
          <w:color w:val="000000" w:themeColor="text1"/>
          <w:sz w:val="32"/>
          <w:szCs w:val="32"/>
          <w:lang w:eastAsia="zh-CN"/>
        </w:rPr>
        <w:t>农业生产处、畜牧管理处、农业机械处、能源站、土肥站、植保站、</w:t>
      </w:r>
      <w:r>
        <w:rPr>
          <w:rFonts w:hint="eastAsia" w:ascii="仿宋_GB2312" w:hAnsi="仿宋_GB2312" w:eastAsia="仿宋_GB2312" w:cs="仿宋_GB2312"/>
          <w:color w:val="000000" w:themeColor="text1"/>
          <w:sz w:val="32"/>
          <w:szCs w:val="32"/>
        </w:rPr>
        <w:t>畜牧技术推广站</w:t>
      </w:r>
      <w:r>
        <w:rPr>
          <w:rFonts w:hint="eastAsia" w:ascii="仿宋_GB2312" w:hAnsi="仿宋_GB2312" w:eastAsia="仿宋_GB2312" w:cs="仿宋_GB2312"/>
          <w:color w:val="000000" w:themeColor="text1"/>
          <w:sz w:val="32"/>
          <w:szCs w:val="32"/>
          <w:lang w:eastAsia="zh-CN"/>
        </w:rPr>
        <w:t>，</w:t>
      </w:r>
      <w:r>
        <w:rPr>
          <w:rFonts w:hint="default" w:ascii="仿宋_GB2312" w:hAnsi="仿宋_GB2312" w:eastAsia="仿宋_GB2312" w:cs="仿宋_GB2312"/>
          <w:color w:val="000000" w:themeColor="text1"/>
          <w:sz w:val="32"/>
          <w:szCs w:val="32"/>
          <w:lang w:val="en"/>
        </w:rPr>
        <w:t>各区县（市）农委</w:t>
      </w:r>
      <w:r>
        <w:rPr>
          <w:rFonts w:hint="eastAsia" w:ascii="仿宋_GB2312" w:hAnsi="仿宋_GB2312" w:eastAsia="仿宋_GB2312" w:cs="仿宋_GB2312"/>
          <w:color w:val="000000" w:themeColor="text1"/>
          <w:sz w:val="32"/>
          <w:szCs w:val="32"/>
        </w:rPr>
        <w:t>、开发区农业农村部门</w:t>
      </w:r>
    </w:p>
    <w:p>
      <w:pPr>
        <w:pStyle w:val="25"/>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cs="仿宋_GB2312"/>
          <w:b w:val="0"/>
          <w:bCs w:val="0"/>
          <w:color w:val="000000" w:themeColor="text1"/>
          <w:kern w:val="2"/>
          <w:szCs w:val="24"/>
        </w:rPr>
      </w:pPr>
      <w:r>
        <w:rPr>
          <w:rFonts w:hint="eastAsia" w:ascii="仿宋_GB2312" w:hAnsi="仿宋_GB2312" w:eastAsia="仿宋_GB2312" w:cs="仿宋_GB2312"/>
          <w:b/>
          <w:bCs/>
          <w:snapToGrid/>
          <w:color w:val="000000" w:themeColor="text1"/>
          <w:spacing w:val="0"/>
          <w:kern w:val="2"/>
          <w:sz w:val="32"/>
          <w:szCs w:val="32"/>
          <w:lang w:val="en-US" w:eastAsia="zh-CN" w:bidi="ar-SA"/>
        </w:rPr>
        <w:t>7.开展减污降碳协同增效行动。</w:t>
      </w:r>
      <w:r>
        <w:rPr>
          <w:rFonts w:hint="eastAsia" w:ascii="仿宋_GB2312" w:hAnsi="仿宋_GB2312" w:eastAsia="仿宋_GB2312" w:cs="仿宋_GB2312"/>
          <w:b w:val="0"/>
          <w:bCs w:val="0"/>
          <w:snapToGrid w:val="0"/>
          <w:color w:val="000000" w:themeColor="text1"/>
          <w:spacing w:val="6"/>
          <w:sz w:val="32"/>
          <w:szCs w:val="24"/>
          <w:lang w:val="en-US" w:eastAsia="zh-CN"/>
        </w:rPr>
        <w:t>积极配合</w:t>
      </w:r>
      <w:r>
        <w:rPr>
          <w:rFonts w:hint="eastAsia" w:ascii="仿宋_GB2312" w:hAnsi="仿宋_GB2312" w:eastAsia="仿宋_GB2312" w:cs="仿宋_GB2312"/>
          <w:b w:val="0"/>
          <w:bCs w:val="0"/>
          <w:strike w:val="0"/>
          <w:dstrike w:val="0"/>
          <w:snapToGrid w:val="0"/>
          <w:color w:val="000000" w:themeColor="text1"/>
          <w:spacing w:val="6"/>
          <w:sz w:val="32"/>
          <w:szCs w:val="24"/>
          <w:lang w:val="en-US" w:eastAsia="zh-CN"/>
        </w:rPr>
        <w:t>有关</w:t>
      </w:r>
      <w:r>
        <w:rPr>
          <w:rFonts w:hint="eastAsia" w:ascii="仿宋_GB2312" w:hAnsi="仿宋_GB2312" w:eastAsia="仿宋_GB2312" w:cs="仿宋_GB2312"/>
          <w:b w:val="0"/>
          <w:bCs w:val="0"/>
          <w:snapToGrid w:val="0"/>
          <w:color w:val="000000" w:themeColor="text1"/>
          <w:spacing w:val="6"/>
          <w:sz w:val="32"/>
          <w:szCs w:val="24"/>
          <w:lang w:val="en-US" w:eastAsia="zh-CN"/>
        </w:rPr>
        <w:t>部门制定出台</w:t>
      </w:r>
      <w:r>
        <w:rPr>
          <w:rFonts w:hint="eastAsia" w:ascii="仿宋_GB2312" w:hAnsi="仿宋_GB2312" w:eastAsia="仿宋_GB2312" w:cs="仿宋_GB2312"/>
          <w:b w:val="0"/>
          <w:bCs w:val="0"/>
          <w:snapToGrid w:val="0"/>
          <w:color w:val="000000" w:themeColor="text1"/>
          <w:spacing w:val="6"/>
          <w:sz w:val="32"/>
          <w:szCs w:val="24"/>
          <w:u w:val="none"/>
          <w:lang w:val="en-US" w:eastAsia="zh-CN"/>
        </w:rPr>
        <w:t>我市减污降碳协同增效行动方案</w:t>
      </w:r>
      <w:r>
        <w:rPr>
          <w:rFonts w:hint="eastAsia" w:ascii="仿宋_GB2312" w:hAnsi="仿宋_GB2312" w:eastAsia="仿宋_GB2312" w:cs="仿宋_GB2312"/>
          <w:b w:val="0"/>
          <w:bCs w:val="0"/>
          <w:snapToGrid w:val="0"/>
          <w:color w:val="000000" w:themeColor="text1"/>
          <w:spacing w:val="6"/>
          <w:sz w:val="32"/>
          <w:szCs w:val="24"/>
          <w:lang w:val="en-US" w:eastAsia="zh-CN"/>
        </w:rPr>
        <w:t>、“十四五”应对气候变化工作规划等政策性文件，积极推进我市“十四五”期间低碳示范创建工作，做好农业农村减排固碳行动方案制定工作。</w:t>
      </w:r>
    </w:p>
    <w:p>
      <w:pPr>
        <w:pStyle w:val="20"/>
        <w:keepNext w:val="0"/>
        <w:keepLines w:val="0"/>
        <w:pageBreakBefore w:val="0"/>
        <w:numPr>
          <w:ilvl w:val="0"/>
          <w:numId w:val="0"/>
        </w:numPr>
        <w:kinsoku/>
        <w:wordWrap/>
        <w:topLinePunct w:val="0"/>
        <w:autoSpaceDN/>
        <w:bidi w:val="0"/>
        <w:spacing w:line="560" w:lineRule="exact"/>
        <w:ind w:firstLine="664" w:firstLineChars="200"/>
        <w:jc w:val="both"/>
        <w:rPr>
          <w:rFonts w:hint="eastAsia" w:ascii="仿宋_GB2312" w:hAnsi="仿宋_GB2312" w:eastAsia="仿宋_GB2312" w:cs="仿宋_GB2312"/>
          <w:color w:val="000000" w:themeColor="text1"/>
          <w:kern w:val="2"/>
          <w:szCs w:val="24"/>
          <w:lang w:eastAsia="zh-CN"/>
        </w:rPr>
      </w:pPr>
      <w:r>
        <w:rPr>
          <w:rFonts w:hint="eastAsia" w:ascii="仿宋_GB2312" w:hAnsi="仿宋_GB2312" w:cs="仿宋_GB2312"/>
          <w:color w:val="000000" w:themeColor="text1"/>
          <w:kern w:val="2"/>
          <w:szCs w:val="24"/>
        </w:rPr>
        <w:t>牵头</w:t>
      </w:r>
      <w:r>
        <w:rPr>
          <w:rFonts w:hint="eastAsia" w:ascii="仿宋_GB2312" w:hAnsi="仿宋_GB2312" w:cs="仿宋_GB2312"/>
          <w:color w:val="000000" w:themeColor="text1"/>
          <w:kern w:val="2"/>
          <w:szCs w:val="24"/>
          <w:lang w:eastAsia="zh-CN"/>
        </w:rPr>
        <w:t>处室</w:t>
      </w:r>
      <w:r>
        <w:rPr>
          <w:rFonts w:hint="eastAsia" w:ascii="仿宋_GB2312" w:hAnsi="仿宋_GB2312" w:cs="仿宋_GB2312"/>
          <w:color w:val="000000" w:themeColor="text1"/>
          <w:kern w:val="2"/>
          <w:szCs w:val="24"/>
        </w:rPr>
        <w:t>：资源利用处</w:t>
      </w:r>
    </w:p>
    <w:p>
      <w:pPr>
        <w:keepNext w:val="0"/>
        <w:keepLines w:val="0"/>
        <w:pageBreakBefore w:val="0"/>
        <w:kinsoku/>
        <w:wordWrap/>
        <w:topLinePunct w:val="0"/>
        <w:autoSpaceDN/>
        <w:bidi w:val="0"/>
        <w:spacing w:line="560" w:lineRule="exact"/>
        <w:ind w:firstLine="664" w:firstLineChars="200"/>
        <w:jc w:val="both"/>
        <w:rPr>
          <w:rFonts w:hint="eastAsia" w:ascii="仿宋_GB2312" w:hAnsi="仿宋_GB2312" w:eastAsia="仿宋_GB2312" w:cs="仿宋_GB2312"/>
          <w:snapToGrid w:val="0"/>
          <w:color w:val="000000" w:themeColor="text1"/>
          <w:spacing w:val="6"/>
          <w:sz w:val="32"/>
          <w:szCs w:val="24"/>
          <w:lang w:val="en-US" w:eastAsia="zh-CN"/>
        </w:rPr>
      </w:pPr>
      <w:r>
        <w:rPr>
          <w:rFonts w:hint="eastAsia" w:ascii="仿宋_GB2312" w:hAnsi="仿宋_GB2312" w:eastAsia="仿宋_GB2312" w:cs="仿宋_GB2312"/>
          <w:snapToGrid w:val="0"/>
          <w:color w:val="000000" w:themeColor="text1"/>
          <w:spacing w:val="6"/>
          <w:sz w:val="32"/>
          <w:szCs w:val="24"/>
        </w:rPr>
        <w:t>责任</w:t>
      </w:r>
      <w:r>
        <w:rPr>
          <w:rFonts w:hint="eastAsia" w:ascii="仿宋_GB2312" w:hAnsi="仿宋_GB2312" w:eastAsia="仿宋_GB2312" w:cs="仿宋_GB2312"/>
          <w:snapToGrid w:val="0"/>
          <w:color w:val="000000" w:themeColor="text1"/>
          <w:spacing w:val="6"/>
          <w:sz w:val="32"/>
          <w:szCs w:val="24"/>
          <w:lang w:eastAsia="zh-CN"/>
        </w:rPr>
        <w:t>部门</w:t>
      </w:r>
      <w:r>
        <w:rPr>
          <w:rFonts w:hint="eastAsia" w:ascii="仿宋_GB2312" w:hAnsi="仿宋_GB2312" w:eastAsia="仿宋_GB2312" w:cs="仿宋_GB2312"/>
          <w:snapToGrid w:val="0"/>
          <w:color w:val="000000" w:themeColor="text1"/>
          <w:spacing w:val="6"/>
          <w:sz w:val="32"/>
          <w:szCs w:val="24"/>
        </w:rPr>
        <w:t>：</w:t>
      </w:r>
      <w:r>
        <w:rPr>
          <w:rFonts w:hint="default" w:ascii="仿宋_GB2312" w:hAnsi="仿宋_GB2312" w:eastAsia="仿宋_GB2312" w:cs="仿宋_GB2312"/>
          <w:snapToGrid w:val="0"/>
          <w:color w:val="000000" w:themeColor="text1"/>
          <w:spacing w:val="6"/>
          <w:sz w:val="32"/>
          <w:szCs w:val="24"/>
          <w:lang w:val="en"/>
        </w:rPr>
        <w:t>各区县（市）农委</w:t>
      </w:r>
      <w:r>
        <w:rPr>
          <w:rFonts w:hint="eastAsia" w:ascii="仿宋_GB2312" w:hAnsi="仿宋_GB2312" w:eastAsia="仿宋_GB2312" w:cs="仿宋_GB2312"/>
          <w:snapToGrid w:val="0"/>
          <w:color w:val="000000" w:themeColor="text1"/>
          <w:spacing w:val="6"/>
          <w:sz w:val="32"/>
          <w:szCs w:val="24"/>
        </w:rPr>
        <w:t>、开发区农业农村部门</w:t>
      </w:r>
    </w:p>
    <w:p>
      <w:pPr>
        <w:keepNext w:val="0"/>
        <w:keepLines w:val="0"/>
        <w:pageBreakBefore w:val="0"/>
        <w:numPr>
          <w:ilvl w:val="0"/>
          <w:numId w:val="0"/>
        </w:numPr>
        <w:kinsoku/>
        <w:wordWrap/>
        <w:topLinePunct w:val="0"/>
        <w:autoSpaceDN/>
        <w:bidi w:val="0"/>
        <w:spacing w:line="560" w:lineRule="exact"/>
        <w:ind w:firstLine="688"/>
        <w:jc w:val="both"/>
        <w:rPr>
          <w:rFonts w:hint="eastAsia" w:ascii="楷体" w:hAnsi="楷体" w:eastAsia="楷体" w:cs="楷体"/>
          <w:b/>
          <w:bCs/>
          <w:snapToGrid w:val="0"/>
          <w:color w:val="000000" w:themeColor="text1"/>
          <w:spacing w:val="6"/>
          <w:kern w:val="0"/>
          <w:sz w:val="32"/>
          <w:szCs w:val="20"/>
          <w:lang w:val="en-US" w:eastAsia="zh-CN" w:bidi="ar-SA"/>
        </w:rPr>
      </w:pPr>
      <w:r>
        <w:rPr>
          <w:rFonts w:hint="eastAsia" w:ascii="楷体" w:hAnsi="楷体" w:eastAsia="楷体" w:cs="楷体"/>
          <w:b/>
          <w:bCs/>
          <w:snapToGrid w:val="0"/>
          <w:color w:val="000000" w:themeColor="text1"/>
          <w:spacing w:val="6"/>
          <w:kern w:val="0"/>
          <w:sz w:val="32"/>
          <w:szCs w:val="20"/>
          <w:lang w:val="en-US" w:eastAsia="zh-CN" w:bidi="ar-SA"/>
        </w:rPr>
        <w:t>（二）深入推进农用地土壤污染防治</w:t>
      </w:r>
    </w:p>
    <w:p>
      <w:pPr>
        <w:adjustRightInd w:val="0"/>
        <w:snapToGrid w:val="0"/>
        <w:spacing w:before="0" w:beforeLines="0" w:line="590" w:lineRule="exact"/>
        <w:ind w:firstLine="640" w:firstLineChars="200"/>
        <w:rPr>
          <w:rFonts w:hint="eastAsia" w:ascii="仿宋_GB2312" w:hAnsi="仿宋_GB2312" w:eastAsia="仿宋_GB2312" w:cs="仿宋_GB2312"/>
          <w:snapToGrid w:val="0"/>
          <w:color w:val="000000" w:themeColor="text1"/>
          <w:spacing w:val="6"/>
          <w:sz w:val="32"/>
          <w:szCs w:val="32"/>
          <w:highlight w:val="none"/>
        </w:rPr>
      </w:pPr>
      <w:r>
        <w:rPr>
          <w:rFonts w:hint="eastAsia" w:ascii="仿宋_GB2312" w:hAnsi="仿宋_GB2312" w:eastAsia="仿宋_GB2312" w:cs="仿宋_GB2312"/>
          <w:b/>
          <w:bCs/>
          <w:color w:val="000000" w:themeColor="text1"/>
          <w:sz w:val="32"/>
          <w:szCs w:val="32"/>
          <w:lang w:val="en-US" w:eastAsia="zh-CN"/>
        </w:rPr>
        <w:t>8.</w:t>
      </w:r>
      <w:r>
        <w:rPr>
          <w:rFonts w:hint="eastAsia" w:ascii="仿宋_GB2312" w:hAnsi="仿宋_GB2312" w:eastAsia="仿宋_GB2312" w:cs="仿宋_GB2312"/>
          <w:b/>
          <w:bCs/>
          <w:color w:val="000000" w:themeColor="text1"/>
          <w:sz w:val="32"/>
          <w:szCs w:val="32"/>
        </w:rPr>
        <w:t>深入落实耕地土壤污染预警制度。</w:t>
      </w:r>
      <w:r>
        <w:rPr>
          <w:rFonts w:hint="eastAsia" w:ascii="仿宋_GB2312" w:hAnsi="仿宋_GB2312" w:eastAsia="仿宋_GB2312" w:cs="仿宋_GB2312"/>
          <w:b w:val="0"/>
          <w:bCs w:val="0"/>
          <w:snapToGrid w:val="0"/>
          <w:color w:val="000000" w:themeColor="text1"/>
          <w:spacing w:val="6"/>
          <w:sz w:val="32"/>
          <w:szCs w:val="32"/>
          <w:highlight w:val="none"/>
        </w:rPr>
        <w:t>持续做好预警工作，</w:t>
      </w:r>
      <w:r>
        <w:rPr>
          <w:rFonts w:hint="eastAsia" w:ascii="仿宋_GB2312" w:hAnsi="仿宋_GB2312" w:eastAsia="仿宋_GB2312" w:cs="仿宋_GB2312"/>
          <w:snapToGrid w:val="0"/>
          <w:color w:val="000000" w:themeColor="text1"/>
          <w:spacing w:val="6"/>
          <w:sz w:val="32"/>
          <w:szCs w:val="32"/>
          <w:highlight w:val="none"/>
        </w:rPr>
        <w:t>市</w:t>
      </w:r>
      <w:r>
        <w:rPr>
          <w:rFonts w:hint="eastAsia" w:ascii="仿宋_GB2312" w:hAnsi="仿宋_GB2312" w:eastAsia="仿宋_GB2312" w:cs="仿宋_GB2312"/>
          <w:snapToGrid w:val="0"/>
          <w:color w:val="000000" w:themeColor="text1"/>
          <w:spacing w:val="6"/>
          <w:sz w:val="32"/>
          <w:szCs w:val="32"/>
          <w:highlight w:val="none"/>
          <w:lang w:eastAsia="zh-CN"/>
        </w:rPr>
        <w:t>、</w:t>
      </w:r>
      <w:r>
        <w:rPr>
          <w:rFonts w:hint="eastAsia" w:ascii="仿宋_GB2312" w:hAnsi="仿宋_GB2312" w:eastAsia="仿宋_GB2312" w:cs="仿宋_GB2312"/>
          <w:snapToGrid w:val="0"/>
          <w:color w:val="000000" w:themeColor="text1"/>
          <w:spacing w:val="6"/>
          <w:sz w:val="32"/>
          <w:szCs w:val="32"/>
          <w:highlight w:val="none"/>
        </w:rPr>
        <w:t>县两级农业农村、生态环境部门依据本级预警监测结果，适时启动预警处置。2022年6月底前</w:t>
      </w:r>
      <w:r>
        <w:rPr>
          <w:rFonts w:hint="eastAsia" w:ascii="仿宋_GB2312" w:hAnsi="仿宋_GB2312" w:eastAsia="仿宋_GB2312" w:cs="仿宋_GB2312"/>
          <w:snapToGrid w:val="0"/>
          <w:color w:val="000000" w:themeColor="text1"/>
          <w:spacing w:val="6"/>
          <w:sz w:val="32"/>
          <w:szCs w:val="32"/>
          <w:highlight w:val="none"/>
          <w:lang w:eastAsia="zh-CN"/>
        </w:rPr>
        <w:t>，</w:t>
      </w:r>
      <w:r>
        <w:rPr>
          <w:rFonts w:hint="eastAsia" w:ascii="仿宋_GB2312" w:hAnsi="仿宋_GB2312" w:eastAsia="仿宋_GB2312" w:cs="仿宋_GB2312"/>
          <w:snapToGrid w:val="0"/>
          <w:color w:val="000000" w:themeColor="text1"/>
          <w:spacing w:val="6"/>
          <w:sz w:val="32"/>
          <w:szCs w:val="32"/>
          <w:highlight w:val="none"/>
        </w:rPr>
        <w:t>市</w:t>
      </w:r>
      <w:r>
        <w:rPr>
          <w:rFonts w:hint="eastAsia" w:ascii="仿宋_GB2312" w:hAnsi="仿宋_GB2312" w:eastAsia="仿宋_GB2312" w:cs="仿宋_GB2312"/>
          <w:snapToGrid w:val="0"/>
          <w:color w:val="000000" w:themeColor="text1"/>
          <w:spacing w:val="6"/>
          <w:sz w:val="32"/>
          <w:szCs w:val="32"/>
          <w:highlight w:val="none"/>
          <w:lang w:eastAsia="zh-CN"/>
        </w:rPr>
        <w:t>、</w:t>
      </w:r>
      <w:r>
        <w:rPr>
          <w:rFonts w:hint="eastAsia" w:ascii="仿宋_GB2312" w:hAnsi="仿宋_GB2312" w:eastAsia="仿宋_GB2312" w:cs="仿宋_GB2312"/>
          <w:snapToGrid w:val="0"/>
          <w:color w:val="000000" w:themeColor="text1"/>
          <w:spacing w:val="6"/>
          <w:sz w:val="32"/>
          <w:szCs w:val="32"/>
          <w:highlight w:val="none"/>
        </w:rPr>
        <w:t>县两级农业农村部门将预警监测结果纳入耕地土壤污染防治工作台账，12月底前完成本级监测点位样品采集、检测和报告编制工作。</w:t>
      </w:r>
    </w:p>
    <w:p>
      <w:pPr>
        <w:keepNext w:val="0"/>
        <w:keepLines w:val="0"/>
        <w:pageBreakBefore w:val="0"/>
        <w:kinsoku/>
        <w:wordWrap/>
        <w:topLinePunct w:val="0"/>
        <w:autoSpaceDN/>
        <w:bidi w:val="0"/>
        <w:spacing w:line="560" w:lineRule="exact"/>
        <w:ind w:firstLine="664" w:firstLineChars="200"/>
        <w:jc w:val="both"/>
        <w:rPr>
          <w:rFonts w:ascii="仿宋_GB2312" w:hAnsi="仿宋_GB2312" w:eastAsia="仿宋_GB2312" w:cs="仿宋_GB2312"/>
          <w:snapToGrid w:val="0"/>
          <w:color w:val="000000" w:themeColor="text1"/>
          <w:spacing w:val="6"/>
          <w:sz w:val="32"/>
          <w:szCs w:val="24"/>
        </w:rPr>
      </w:pPr>
      <w:r>
        <w:rPr>
          <w:rFonts w:hint="eastAsia" w:ascii="仿宋_GB2312" w:hAnsi="仿宋_GB2312" w:eastAsia="仿宋_GB2312" w:cs="仿宋_GB2312"/>
          <w:snapToGrid w:val="0"/>
          <w:color w:val="000000" w:themeColor="text1"/>
          <w:spacing w:val="6"/>
          <w:sz w:val="32"/>
          <w:szCs w:val="24"/>
        </w:rPr>
        <w:t>牵头</w:t>
      </w:r>
      <w:r>
        <w:rPr>
          <w:rFonts w:hint="eastAsia" w:ascii="仿宋_GB2312" w:hAnsi="仿宋_GB2312" w:eastAsia="仿宋_GB2312" w:cs="仿宋_GB2312"/>
          <w:snapToGrid w:val="0"/>
          <w:color w:val="000000" w:themeColor="text1"/>
          <w:spacing w:val="6"/>
          <w:sz w:val="32"/>
          <w:szCs w:val="24"/>
          <w:lang w:eastAsia="zh-CN"/>
        </w:rPr>
        <w:t>处室</w:t>
      </w:r>
      <w:r>
        <w:rPr>
          <w:rFonts w:hint="eastAsia" w:ascii="仿宋_GB2312" w:hAnsi="仿宋_GB2312" w:eastAsia="仿宋_GB2312" w:cs="仿宋_GB2312"/>
          <w:snapToGrid w:val="0"/>
          <w:color w:val="000000" w:themeColor="text1"/>
          <w:spacing w:val="6"/>
          <w:sz w:val="32"/>
          <w:szCs w:val="24"/>
        </w:rPr>
        <w:t>：资源利用处</w:t>
      </w:r>
    </w:p>
    <w:p>
      <w:pPr>
        <w:keepNext w:val="0"/>
        <w:keepLines w:val="0"/>
        <w:pageBreakBefore w:val="0"/>
        <w:kinsoku/>
        <w:wordWrap/>
        <w:topLinePunct w:val="0"/>
        <w:autoSpaceDN/>
        <w:bidi w:val="0"/>
        <w:spacing w:line="560" w:lineRule="exact"/>
        <w:ind w:firstLine="664" w:firstLineChars="200"/>
        <w:jc w:val="both"/>
        <w:rPr>
          <w:rFonts w:hint="eastAsia" w:ascii="仿宋_GB2312" w:hAnsi="仿宋_GB2312" w:eastAsia="仿宋_GB2312" w:cs="仿宋_GB2312"/>
          <w:snapToGrid w:val="0"/>
          <w:color w:val="000000" w:themeColor="text1"/>
          <w:spacing w:val="6"/>
          <w:sz w:val="32"/>
          <w:szCs w:val="24"/>
        </w:rPr>
      </w:pPr>
      <w:r>
        <w:rPr>
          <w:rFonts w:hint="eastAsia" w:ascii="仿宋_GB2312" w:hAnsi="仿宋_GB2312" w:eastAsia="仿宋_GB2312" w:cs="仿宋_GB2312"/>
          <w:snapToGrid w:val="0"/>
          <w:color w:val="000000" w:themeColor="text1"/>
          <w:spacing w:val="6"/>
          <w:sz w:val="32"/>
          <w:szCs w:val="24"/>
        </w:rPr>
        <w:t>责任</w:t>
      </w:r>
      <w:r>
        <w:rPr>
          <w:rFonts w:hint="eastAsia" w:ascii="仿宋_GB2312" w:hAnsi="仿宋_GB2312" w:eastAsia="仿宋_GB2312" w:cs="仿宋_GB2312"/>
          <w:snapToGrid w:val="0"/>
          <w:color w:val="000000" w:themeColor="text1"/>
          <w:spacing w:val="6"/>
          <w:sz w:val="32"/>
          <w:szCs w:val="24"/>
          <w:lang w:eastAsia="zh-CN"/>
        </w:rPr>
        <w:t>部门</w:t>
      </w:r>
      <w:r>
        <w:rPr>
          <w:rFonts w:hint="eastAsia" w:ascii="仿宋_GB2312" w:hAnsi="仿宋_GB2312" w:eastAsia="仿宋_GB2312" w:cs="仿宋_GB2312"/>
          <w:snapToGrid w:val="0"/>
          <w:color w:val="000000" w:themeColor="text1"/>
          <w:spacing w:val="6"/>
          <w:sz w:val="32"/>
          <w:szCs w:val="24"/>
        </w:rPr>
        <w:t>：能源站</w:t>
      </w:r>
      <w:r>
        <w:rPr>
          <w:rFonts w:hint="eastAsia" w:ascii="仿宋_GB2312" w:hAnsi="仿宋_GB2312" w:eastAsia="仿宋_GB2312" w:cs="仿宋_GB2312"/>
          <w:snapToGrid w:val="0"/>
          <w:color w:val="000000" w:themeColor="text1"/>
          <w:spacing w:val="6"/>
          <w:sz w:val="32"/>
          <w:szCs w:val="24"/>
          <w:lang w:eastAsia="zh-CN"/>
        </w:rPr>
        <w:t>，</w:t>
      </w:r>
      <w:r>
        <w:rPr>
          <w:rFonts w:hint="default" w:ascii="仿宋_GB2312" w:hAnsi="仿宋_GB2312" w:eastAsia="仿宋_GB2312" w:cs="仿宋_GB2312"/>
          <w:snapToGrid w:val="0"/>
          <w:color w:val="000000" w:themeColor="text1"/>
          <w:spacing w:val="6"/>
          <w:sz w:val="32"/>
          <w:szCs w:val="24"/>
          <w:lang w:val="en"/>
        </w:rPr>
        <w:t>各区县（市）农委</w:t>
      </w:r>
      <w:r>
        <w:rPr>
          <w:rFonts w:hint="eastAsia" w:ascii="仿宋_GB2312" w:hAnsi="仿宋_GB2312" w:eastAsia="仿宋_GB2312" w:cs="仿宋_GB2312"/>
          <w:snapToGrid w:val="0"/>
          <w:color w:val="000000" w:themeColor="text1"/>
          <w:spacing w:val="6"/>
          <w:sz w:val="32"/>
          <w:szCs w:val="24"/>
        </w:rPr>
        <w:t>、开发区农业农村部门</w:t>
      </w:r>
    </w:p>
    <w:p>
      <w:pPr>
        <w:adjustRightInd w:val="0"/>
        <w:snapToGrid w:val="0"/>
        <w:spacing w:before="0" w:beforeLines="0" w:line="590" w:lineRule="exact"/>
        <w:ind w:firstLine="640" w:firstLineChars="200"/>
        <w:rPr>
          <w:rFonts w:hint="eastAsia" w:ascii="仿宋_GB2312" w:hAnsi="仿宋_GB2312" w:eastAsia="仿宋_GB2312" w:cs="仿宋_GB2312"/>
          <w:snapToGrid w:val="0"/>
          <w:color w:val="000000" w:themeColor="text1"/>
          <w:spacing w:val="6"/>
          <w:sz w:val="32"/>
          <w:szCs w:val="32"/>
          <w:highlight w:val="none"/>
        </w:rPr>
      </w:pPr>
      <w:r>
        <w:rPr>
          <w:rFonts w:hint="eastAsia" w:ascii="仿宋_GB2312" w:hAnsi="仿宋_GB2312" w:eastAsia="仿宋_GB2312" w:cs="仿宋_GB2312"/>
          <w:b/>
          <w:bCs/>
          <w:color w:val="000000" w:themeColor="text1"/>
          <w:sz w:val="32"/>
          <w:szCs w:val="32"/>
          <w:lang w:val="en-US" w:eastAsia="zh-CN"/>
        </w:rPr>
        <w:t>9.巩固安全利用成效。</w:t>
      </w:r>
      <w:r>
        <w:rPr>
          <w:rFonts w:hint="eastAsia" w:ascii="仿宋_GB2312" w:hAnsi="仿宋_GB2312" w:eastAsia="仿宋_GB2312" w:cs="仿宋_GB2312"/>
          <w:snapToGrid w:val="0"/>
          <w:color w:val="000000" w:themeColor="text1"/>
          <w:spacing w:val="6"/>
          <w:sz w:val="32"/>
          <w:szCs w:val="32"/>
          <w:highlight w:val="none"/>
        </w:rPr>
        <w:t>全面推进落实</w:t>
      </w:r>
      <w:r>
        <w:rPr>
          <w:rFonts w:hint="eastAsia" w:ascii="仿宋_GB2312" w:hAnsi="仿宋_GB2312" w:eastAsia="仿宋_GB2312" w:cs="仿宋_GB2312"/>
          <w:b w:val="0"/>
          <w:bCs w:val="0"/>
          <w:snapToGrid w:val="0"/>
          <w:color w:val="000000" w:themeColor="text1"/>
          <w:spacing w:val="6"/>
          <w:kern w:val="2"/>
          <w:sz w:val="32"/>
          <w:szCs w:val="32"/>
          <w:highlight w:val="none"/>
        </w:rPr>
        <w:t>“十四五”受污染耕地安全利用方案和年度工作方案</w:t>
      </w:r>
      <w:r>
        <w:rPr>
          <w:rFonts w:hint="eastAsia" w:ascii="仿宋_GB2312" w:hAnsi="仿宋_GB2312" w:eastAsia="仿宋_GB2312" w:cs="仿宋_GB2312"/>
          <w:snapToGrid w:val="0"/>
          <w:color w:val="000000" w:themeColor="text1"/>
          <w:spacing w:val="6"/>
          <w:sz w:val="32"/>
          <w:szCs w:val="32"/>
          <w:highlight w:val="none"/>
        </w:rPr>
        <w:t>，因地施策对安全利用类耕地实施替代种植、农艺调控等安全利用措施，确保受污染耕地安全利用率达到100%。市、县两级农业农村部门持续巩固已实施安全利用措施成效，筛选、推广一批适合我市不同区域的安全利用技术。</w:t>
      </w:r>
    </w:p>
    <w:p>
      <w:pPr>
        <w:keepNext w:val="0"/>
        <w:keepLines w:val="0"/>
        <w:pageBreakBefore w:val="0"/>
        <w:kinsoku/>
        <w:wordWrap/>
        <w:topLinePunct w:val="0"/>
        <w:autoSpaceDN/>
        <w:bidi w:val="0"/>
        <w:spacing w:line="560" w:lineRule="exact"/>
        <w:ind w:firstLine="664" w:firstLineChars="200"/>
        <w:jc w:val="both"/>
        <w:rPr>
          <w:rFonts w:ascii="仿宋_GB2312" w:hAnsi="仿宋_GB2312" w:eastAsia="仿宋_GB2312" w:cs="仿宋_GB2312"/>
          <w:snapToGrid w:val="0"/>
          <w:color w:val="000000" w:themeColor="text1"/>
          <w:spacing w:val="6"/>
          <w:sz w:val="32"/>
          <w:szCs w:val="24"/>
        </w:rPr>
      </w:pPr>
      <w:r>
        <w:rPr>
          <w:rFonts w:hint="eastAsia" w:ascii="仿宋_GB2312" w:hAnsi="仿宋_GB2312" w:eastAsia="仿宋_GB2312" w:cs="仿宋_GB2312"/>
          <w:snapToGrid w:val="0"/>
          <w:color w:val="000000" w:themeColor="text1"/>
          <w:spacing w:val="6"/>
          <w:sz w:val="32"/>
          <w:szCs w:val="24"/>
        </w:rPr>
        <w:t>牵头</w:t>
      </w:r>
      <w:r>
        <w:rPr>
          <w:rFonts w:hint="eastAsia" w:ascii="仿宋_GB2312" w:hAnsi="仿宋_GB2312" w:eastAsia="仿宋_GB2312" w:cs="仿宋_GB2312"/>
          <w:snapToGrid w:val="0"/>
          <w:color w:val="000000" w:themeColor="text1"/>
          <w:spacing w:val="6"/>
          <w:sz w:val="32"/>
          <w:szCs w:val="24"/>
          <w:lang w:eastAsia="zh-CN"/>
        </w:rPr>
        <w:t>处室</w:t>
      </w:r>
      <w:r>
        <w:rPr>
          <w:rFonts w:hint="eastAsia" w:ascii="仿宋_GB2312" w:hAnsi="仿宋_GB2312" w:eastAsia="仿宋_GB2312" w:cs="仿宋_GB2312"/>
          <w:snapToGrid w:val="0"/>
          <w:color w:val="000000" w:themeColor="text1"/>
          <w:spacing w:val="6"/>
          <w:sz w:val="32"/>
          <w:szCs w:val="24"/>
        </w:rPr>
        <w:t>：资源利用处</w:t>
      </w:r>
    </w:p>
    <w:p>
      <w:pPr>
        <w:keepNext w:val="0"/>
        <w:keepLines w:val="0"/>
        <w:pageBreakBefore w:val="0"/>
        <w:kinsoku/>
        <w:wordWrap/>
        <w:topLinePunct w:val="0"/>
        <w:autoSpaceDN/>
        <w:bidi w:val="0"/>
        <w:spacing w:line="560" w:lineRule="exact"/>
        <w:ind w:firstLine="664" w:firstLineChars="200"/>
        <w:jc w:val="both"/>
        <w:rPr>
          <w:rFonts w:hint="eastAsia" w:ascii="仿宋_GB2312" w:hAnsi="仿宋_GB2312" w:eastAsia="仿宋_GB2312" w:cs="仿宋_GB2312"/>
          <w:snapToGrid w:val="0"/>
          <w:color w:val="000000" w:themeColor="text1"/>
          <w:spacing w:val="6"/>
          <w:sz w:val="32"/>
          <w:szCs w:val="24"/>
        </w:rPr>
      </w:pPr>
      <w:r>
        <w:rPr>
          <w:rFonts w:hint="eastAsia" w:ascii="仿宋_GB2312" w:hAnsi="仿宋_GB2312" w:eastAsia="仿宋_GB2312" w:cs="仿宋_GB2312"/>
          <w:snapToGrid w:val="0"/>
          <w:color w:val="000000" w:themeColor="text1"/>
          <w:spacing w:val="6"/>
          <w:sz w:val="32"/>
          <w:szCs w:val="24"/>
        </w:rPr>
        <w:t>责任</w:t>
      </w:r>
      <w:r>
        <w:rPr>
          <w:rFonts w:hint="eastAsia" w:ascii="仿宋_GB2312" w:hAnsi="仿宋_GB2312" w:eastAsia="仿宋_GB2312" w:cs="仿宋_GB2312"/>
          <w:snapToGrid w:val="0"/>
          <w:color w:val="000000" w:themeColor="text1"/>
          <w:spacing w:val="6"/>
          <w:sz w:val="32"/>
          <w:szCs w:val="24"/>
          <w:lang w:eastAsia="zh-CN"/>
        </w:rPr>
        <w:t>部门</w:t>
      </w:r>
      <w:r>
        <w:rPr>
          <w:rFonts w:hint="eastAsia" w:ascii="仿宋_GB2312" w:hAnsi="仿宋_GB2312" w:eastAsia="仿宋_GB2312" w:cs="仿宋_GB2312"/>
          <w:snapToGrid w:val="0"/>
          <w:color w:val="000000" w:themeColor="text1"/>
          <w:spacing w:val="6"/>
          <w:sz w:val="32"/>
          <w:szCs w:val="24"/>
        </w:rPr>
        <w:t>：能源站</w:t>
      </w:r>
      <w:r>
        <w:rPr>
          <w:rFonts w:hint="eastAsia" w:ascii="仿宋_GB2312" w:hAnsi="仿宋_GB2312" w:eastAsia="仿宋_GB2312" w:cs="仿宋_GB2312"/>
          <w:snapToGrid w:val="0"/>
          <w:color w:val="000000" w:themeColor="text1"/>
          <w:spacing w:val="6"/>
          <w:sz w:val="32"/>
          <w:szCs w:val="24"/>
          <w:lang w:eastAsia="zh-CN"/>
        </w:rPr>
        <w:t>，</w:t>
      </w:r>
      <w:r>
        <w:rPr>
          <w:rFonts w:hint="default" w:ascii="仿宋_GB2312" w:hAnsi="仿宋_GB2312" w:eastAsia="仿宋_GB2312" w:cs="仿宋_GB2312"/>
          <w:snapToGrid w:val="0"/>
          <w:color w:val="000000" w:themeColor="text1"/>
          <w:spacing w:val="6"/>
          <w:sz w:val="32"/>
          <w:szCs w:val="24"/>
          <w:lang w:val="en"/>
        </w:rPr>
        <w:t>各区县（市）农委</w:t>
      </w:r>
      <w:r>
        <w:rPr>
          <w:rFonts w:hint="eastAsia" w:ascii="仿宋_GB2312" w:hAnsi="仿宋_GB2312" w:eastAsia="仿宋_GB2312" w:cs="仿宋_GB2312"/>
          <w:snapToGrid w:val="0"/>
          <w:color w:val="000000" w:themeColor="text1"/>
          <w:spacing w:val="6"/>
          <w:sz w:val="32"/>
          <w:szCs w:val="24"/>
        </w:rPr>
        <w:t>、开发区农业农村部门</w:t>
      </w:r>
    </w:p>
    <w:p>
      <w:pPr>
        <w:pStyle w:val="20"/>
        <w:keepNext w:val="0"/>
        <w:keepLines w:val="0"/>
        <w:pageBreakBefore w:val="0"/>
        <w:kinsoku/>
        <w:wordWrap/>
        <w:topLinePunct w:val="0"/>
        <w:autoSpaceDN/>
        <w:bidi w:val="0"/>
        <w:spacing w:line="560" w:lineRule="exact"/>
        <w:jc w:val="both"/>
        <w:rPr>
          <w:rFonts w:hint="eastAsia" w:ascii="仿宋_GB2312" w:hAnsi="仿宋_GB2312" w:cs="仿宋_GB2312"/>
          <w:color w:val="000000" w:themeColor="text1"/>
          <w:kern w:val="2"/>
          <w:szCs w:val="24"/>
        </w:rPr>
      </w:pPr>
      <w:r>
        <w:rPr>
          <w:rFonts w:hint="eastAsia" w:ascii="仿宋_GB2312" w:hAnsi="仿宋_GB2312" w:cs="仿宋_GB2312"/>
          <w:b/>
          <w:bCs/>
          <w:snapToGrid/>
          <w:color w:val="000000" w:themeColor="text1"/>
          <w:spacing w:val="0"/>
          <w:kern w:val="2"/>
          <w:sz w:val="32"/>
          <w:szCs w:val="32"/>
          <w:lang w:val="en-US" w:eastAsia="zh-CN" w:bidi="ar-SA"/>
        </w:rPr>
        <w:t>10</w:t>
      </w:r>
      <w:r>
        <w:rPr>
          <w:rFonts w:hint="eastAsia" w:ascii="仿宋_GB2312" w:hAnsi="仿宋_GB2312" w:eastAsia="仿宋_GB2312" w:cs="仿宋_GB2312"/>
          <w:b/>
          <w:bCs/>
          <w:snapToGrid/>
          <w:color w:val="000000" w:themeColor="text1"/>
          <w:spacing w:val="0"/>
          <w:kern w:val="2"/>
          <w:sz w:val="32"/>
          <w:szCs w:val="32"/>
          <w:lang w:val="en-US" w:eastAsia="zh-CN" w:bidi="ar-SA"/>
        </w:rPr>
        <w:t>.全面落实严格管控。</w:t>
      </w:r>
      <w:r>
        <w:rPr>
          <w:rFonts w:hint="eastAsia" w:ascii="仿宋_GB2312" w:hAnsi="仿宋_GB2312" w:eastAsia="仿宋_GB2312" w:cs="仿宋_GB2312"/>
          <w:snapToGrid w:val="0"/>
          <w:color w:val="000000" w:themeColor="text1"/>
          <w:spacing w:val="6"/>
          <w:sz w:val="32"/>
          <w:szCs w:val="32"/>
          <w:highlight w:val="none"/>
        </w:rPr>
        <w:t>鼓励对严格管控类耕地采取调整种植结构、退耕还林还草、营造生态林等风险管控措施，全面退出食用农产品种植。利用遥感技术、“蓝天卫士”、中高点视频实时监管等监控方式，开展严格管控类耕地风险管控措施落实情况监测评估。</w:t>
      </w:r>
    </w:p>
    <w:p>
      <w:pPr>
        <w:keepNext w:val="0"/>
        <w:keepLines w:val="0"/>
        <w:pageBreakBefore w:val="0"/>
        <w:kinsoku/>
        <w:wordWrap/>
        <w:topLinePunct w:val="0"/>
        <w:autoSpaceDN/>
        <w:bidi w:val="0"/>
        <w:spacing w:line="560" w:lineRule="exact"/>
        <w:ind w:firstLine="664" w:firstLineChars="200"/>
        <w:jc w:val="both"/>
        <w:rPr>
          <w:rFonts w:hint="eastAsia" w:ascii="仿宋_GB2312" w:hAnsi="仿宋_GB2312" w:eastAsia="仿宋_GB2312" w:cs="仿宋_GB2312"/>
          <w:snapToGrid w:val="0"/>
          <w:color w:val="000000" w:themeColor="text1"/>
          <w:spacing w:val="6"/>
          <w:sz w:val="32"/>
          <w:szCs w:val="24"/>
        </w:rPr>
      </w:pPr>
      <w:r>
        <w:rPr>
          <w:rFonts w:hint="eastAsia" w:ascii="仿宋_GB2312" w:hAnsi="仿宋_GB2312" w:eastAsia="仿宋_GB2312" w:cs="仿宋_GB2312"/>
          <w:snapToGrid w:val="0"/>
          <w:color w:val="000000" w:themeColor="text1"/>
          <w:spacing w:val="6"/>
          <w:sz w:val="32"/>
          <w:szCs w:val="24"/>
        </w:rPr>
        <w:t>牵头</w:t>
      </w:r>
      <w:r>
        <w:rPr>
          <w:rFonts w:hint="eastAsia" w:ascii="仿宋_GB2312" w:hAnsi="仿宋_GB2312" w:eastAsia="仿宋_GB2312" w:cs="仿宋_GB2312"/>
          <w:snapToGrid w:val="0"/>
          <w:color w:val="000000" w:themeColor="text1"/>
          <w:spacing w:val="6"/>
          <w:sz w:val="32"/>
          <w:szCs w:val="24"/>
          <w:lang w:eastAsia="zh-CN"/>
        </w:rPr>
        <w:t>处室</w:t>
      </w:r>
      <w:r>
        <w:rPr>
          <w:rFonts w:hint="eastAsia" w:ascii="仿宋_GB2312" w:hAnsi="仿宋_GB2312" w:eastAsia="仿宋_GB2312" w:cs="仿宋_GB2312"/>
          <w:snapToGrid w:val="0"/>
          <w:color w:val="000000" w:themeColor="text1"/>
          <w:spacing w:val="6"/>
          <w:sz w:val="32"/>
          <w:szCs w:val="24"/>
        </w:rPr>
        <w:t>：资源利用处</w:t>
      </w:r>
    </w:p>
    <w:p>
      <w:pPr>
        <w:keepNext w:val="0"/>
        <w:keepLines w:val="0"/>
        <w:pageBreakBefore w:val="0"/>
        <w:kinsoku/>
        <w:wordWrap/>
        <w:topLinePunct w:val="0"/>
        <w:autoSpaceDN/>
        <w:bidi w:val="0"/>
        <w:spacing w:line="560" w:lineRule="exact"/>
        <w:ind w:firstLine="664" w:firstLineChars="200"/>
        <w:jc w:val="both"/>
        <w:rPr>
          <w:rFonts w:hint="eastAsia" w:ascii="仿宋_GB2312" w:hAnsi="仿宋_GB2312" w:eastAsia="仿宋_GB2312" w:cs="仿宋_GB2312"/>
          <w:snapToGrid w:val="0"/>
          <w:color w:val="000000" w:themeColor="text1"/>
          <w:spacing w:val="6"/>
          <w:sz w:val="32"/>
          <w:szCs w:val="24"/>
        </w:rPr>
      </w:pPr>
      <w:r>
        <w:rPr>
          <w:rFonts w:hint="eastAsia" w:ascii="仿宋_GB2312" w:hAnsi="仿宋_GB2312" w:eastAsia="仿宋_GB2312" w:cs="仿宋_GB2312"/>
          <w:snapToGrid w:val="0"/>
          <w:color w:val="000000" w:themeColor="text1"/>
          <w:spacing w:val="6"/>
          <w:sz w:val="32"/>
          <w:szCs w:val="24"/>
        </w:rPr>
        <w:t>责任</w:t>
      </w:r>
      <w:r>
        <w:rPr>
          <w:rFonts w:hint="eastAsia" w:ascii="仿宋_GB2312" w:hAnsi="仿宋_GB2312" w:eastAsia="仿宋_GB2312" w:cs="仿宋_GB2312"/>
          <w:snapToGrid w:val="0"/>
          <w:color w:val="000000" w:themeColor="text1"/>
          <w:spacing w:val="6"/>
          <w:sz w:val="32"/>
          <w:szCs w:val="24"/>
          <w:lang w:eastAsia="zh-CN"/>
        </w:rPr>
        <w:t>部门</w:t>
      </w:r>
      <w:r>
        <w:rPr>
          <w:rFonts w:hint="eastAsia" w:ascii="仿宋_GB2312" w:hAnsi="仿宋_GB2312" w:eastAsia="仿宋_GB2312" w:cs="仿宋_GB2312"/>
          <w:snapToGrid w:val="0"/>
          <w:color w:val="000000" w:themeColor="text1"/>
          <w:spacing w:val="6"/>
          <w:sz w:val="32"/>
          <w:szCs w:val="24"/>
        </w:rPr>
        <w:t>：农业生产处</w:t>
      </w:r>
      <w:r>
        <w:rPr>
          <w:rFonts w:hint="eastAsia" w:ascii="仿宋_GB2312" w:hAnsi="仿宋_GB2312" w:eastAsia="仿宋_GB2312" w:cs="仿宋_GB2312"/>
          <w:snapToGrid w:val="0"/>
          <w:color w:val="000000" w:themeColor="text1"/>
          <w:spacing w:val="6"/>
          <w:sz w:val="32"/>
          <w:szCs w:val="24"/>
          <w:lang w:eastAsia="zh-CN"/>
        </w:rPr>
        <w:t>、农业机械处、能源站，</w:t>
      </w:r>
      <w:r>
        <w:rPr>
          <w:rFonts w:hint="default" w:ascii="仿宋_GB2312" w:hAnsi="仿宋_GB2312" w:eastAsia="仿宋_GB2312" w:cs="仿宋_GB2312"/>
          <w:snapToGrid w:val="0"/>
          <w:color w:val="000000" w:themeColor="text1"/>
          <w:spacing w:val="6"/>
          <w:sz w:val="32"/>
          <w:szCs w:val="24"/>
          <w:lang w:val="en"/>
        </w:rPr>
        <w:t>各区县（市）农委</w:t>
      </w:r>
      <w:r>
        <w:rPr>
          <w:rFonts w:hint="eastAsia" w:ascii="仿宋_GB2312" w:hAnsi="仿宋_GB2312" w:eastAsia="仿宋_GB2312" w:cs="仿宋_GB2312"/>
          <w:snapToGrid w:val="0"/>
          <w:color w:val="000000" w:themeColor="text1"/>
          <w:spacing w:val="6"/>
          <w:sz w:val="32"/>
          <w:szCs w:val="24"/>
        </w:rPr>
        <w:t>、开发区农业农村部门</w:t>
      </w:r>
    </w:p>
    <w:p>
      <w:pPr>
        <w:keepNext w:val="0"/>
        <w:keepLines w:val="0"/>
        <w:pageBreakBefore w:val="0"/>
        <w:widowControl/>
        <w:kinsoku/>
        <w:wordWrap/>
        <w:overflowPunct/>
        <w:topLinePunct w:val="0"/>
        <w:autoSpaceDE/>
        <w:autoSpaceDN/>
        <w:bidi w:val="0"/>
        <w:adjustRightInd w:val="0"/>
        <w:snapToGrid w:val="0"/>
        <w:spacing w:before="0" w:beforeLines="0" w:line="590" w:lineRule="exact"/>
        <w:ind w:firstLine="640" w:firstLineChars="200"/>
        <w:rPr>
          <w:rFonts w:hint="eastAsia" w:ascii="仿宋_GB2312" w:hAnsi="仿宋_GB2312" w:eastAsia="仿宋_GB2312" w:cs="仿宋_GB2312"/>
          <w:bCs w:val="0"/>
          <w:snapToGrid w:val="0"/>
          <w:color w:val="000000" w:themeColor="text1"/>
          <w:spacing w:val="6"/>
          <w:sz w:val="32"/>
          <w:szCs w:val="32"/>
          <w:highlight w:val="none"/>
        </w:rPr>
      </w:pPr>
      <w:r>
        <w:rPr>
          <w:rFonts w:hint="eastAsia" w:ascii="仿宋_GB2312" w:hAnsi="仿宋_GB2312" w:eastAsia="仿宋_GB2312" w:cs="仿宋_GB2312"/>
          <w:b/>
          <w:bCs/>
          <w:snapToGrid/>
          <w:color w:val="000000" w:themeColor="text1"/>
          <w:spacing w:val="0"/>
          <w:kern w:val="2"/>
          <w:sz w:val="32"/>
          <w:szCs w:val="32"/>
          <w:lang w:val="en-US" w:eastAsia="zh-CN" w:bidi="ar-SA"/>
        </w:rPr>
        <w:t>11.做好耕地环境质量建设。</w:t>
      </w:r>
      <w:r>
        <w:rPr>
          <w:rFonts w:hint="eastAsia" w:ascii="仿宋_GB2312" w:hAnsi="仿宋_GB2312" w:eastAsia="仿宋_GB2312" w:cs="仿宋_GB2312"/>
          <w:bCs w:val="0"/>
          <w:snapToGrid w:val="0"/>
          <w:color w:val="000000" w:themeColor="text1"/>
          <w:spacing w:val="6"/>
          <w:sz w:val="32"/>
          <w:szCs w:val="32"/>
          <w:highlight w:val="none"/>
          <w:lang w:eastAsia="zh-CN"/>
        </w:rPr>
        <w:t>积极配合相关部门实施耕地土壤环境质量数据“一张网”管理，黄河流域地区在</w:t>
      </w:r>
      <w:r>
        <w:rPr>
          <w:rFonts w:hint="eastAsia" w:ascii="仿宋_GB2312" w:hAnsi="仿宋_GB2312" w:eastAsia="仿宋_GB2312" w:cs="仿宋_GB2312"/>
          <w:bCs w:val="0"/>
          <w:snapToGrid w:val="0"/>
          <w:color w:val="000000" w:themeColor="text1"/>
          <w:spacing w:val="6"/>
          <w:sz w:val="32"/>
          <w:szCs w:val="32"/>
          <w:highlight w:val="none"/>
          <w:lang w:val="en-US" w:eastAsia="zh-CN"/>
        </w:rPr>
        <w:t>2022年底前建立耕地土壤环境监测数据库。</w:t>
      </w:r>
    </w:p>
    <w:p>
      <w:pPr>
        <w:keepNext w:val="0"/>
        <w:keepLines w:val="0"/>
        <w:pageBreakBefore w:val="0"/>
        <w:kinsoku/>
        <w:wordWrap/>
        <w:topLinePunct w:val="0"/>
        <w:autoSpaceDN/>
        <w:bidi w:val="0"/>
        <w:spacing w:line="560" w:lineRule="exact"/>
        <w:ind w:firstLine="664" w:firstLineChars="200"/>
        <w:jc w:val="both"/>
        <w:rPr>
          <w:rFonts w:hint="eastAsia" w:ascii="仿宋_GB2312" w:hAnsi="仿宋_GB2312" w:eastAsia="仿宋_GB2312" w:cs="仿宋_GB2312"/>
          <w:snapToGrid w:val="0"/>
          <w:color w:val="000000" w:themeColor="text1"/>
          <w:spacing w:val="6"/>
          <w:sz w:val="32"/>
          <w:szCs w:val="32"/>
          <w:lang w:eastAsia="zh-CN"/>
        </w:rPr>
      </w:pPr>
      <w:r>
        <w:rPr>
          <w:rFonts w:hint="eastAsia" w:ascii="仿宋_GB2312" w:hAnsi="仿宋_GB2312" w:eastAsia="仿宋_GB2312" w:cs="仿宋_GB2312"/>
          <w:snapToGrid w:val="0"/>
          <w:color w:val="000000" w:themeColor="text1"/>
          <w:spacing w:val="6"/>
          <w:sz w:val="32"/>
          <w:szCs w:val="32"/>
        </w:rPr>
        <w:t>牵头</w:t>
      </w:r>
      <w:r>
        <w:rPr>
          <w:rFonts w:hint="eastAsia" w:ascii="仿宋_GB2312" w:hAnsi="仿宋_GB2312" w:eastAsia="仿宋_GB2312" w:cs="仿宋_GB2312"/>
          <w:snapToGrid w:val="0"/>
          <w:color w:val="000000" w:themeColor="text1"/>
          <w:spacing w:val="6"/>
          <w:sz w:val="32"/>
          <w:szCs w:val="32"/>
          <w:lang w:eastAsia="zh-CN"/>
        </w:rPr>
        <w:t>处室</w:t>
      </w:r>
      <w:r>
        <w:rPr>
          <w:rFonts w:hint="eastAsia" w:ascii="仿宋_GB2312" w:hAnsi="仿宋_GB2312" w:eastAsia="仿宋_GB2312" w:cs="仿宋_GB2312"/>
          <w:snapToGrid w:val="0"/>
          <w:color w:val="000000" w:themeColor="text1"/>
          <w:spacing w:val="6"/>
          <w:sz w:val="32"/>
          <w:szCs w:val="32"/>
        </w:rPr>
        <w:t>：</w:t>
      </w:r>
      <w:r>
        <w:rPr>
          <w:rFonts w:hint="eastAsia" w:ascii="仿宋_GB2312" w:hAnsi="仿宋_GB2312" w:eastAsia="仿宋_GB2312" w:cs="仿宋_GB2312"/>
          <w:snapToGrid w:val="0"/>
          <w:color w:val="000000" w:themeColor="text1"/>
          <w:spacing w:val="6"/>
          <w:sz w:val="32"/>
          <w:szCs w:val="32"/>
          <w:lang w:eastAsia="zh-CN"/>
        </w:rPr>
        <w:t>资源利用处</w:t>
      </w:r>
    </w:p>
    <w:p>
      <w:pPr>
        <w:keepNext w:val="0"/>
        <w:keepLines w:val="0"/>
        <w:pageBreakBefore w:val="0"/>
        <w:kinsoku/>
        <w:wordWrap/>
        <w:topLinePunct w:val="0"/>
        <w:autoSpaceDN/>
        <w:bidi w:val="0"/>
        <w:spacing w:line="560" w:lineRule="exact"/>
        <w:ind w:firstLine="664" w:firstLineChars="200"/>
        <w:jc w:val="both"/>
        <w:rPr>
          <w:rFonts w:hint="eastAsia" w:ascii="仿宋_GB2312" w:hAnsi="仿宋_GB2312" w:cs="仿宋_GB2312"/>
          <w:color w:val="000000" w:themeColor="text1"/>
          <w:kern w:val="2"/>
          <w:sz w:val="32"/>
          <w:szCs w:val="32"/>
        </w:rPr>
      </w:pPr>
      <w:r>
        <w:rPr>
          <w:rFonts w:hint="eastAsia" w:ascii="仿宋_GB2312" w:hAnsi="仿宋_GB2312" w:eastAsia="仿宋_GB2312" w:cs="仿宋_GB2312"/>
          <w:snapToGrid w:val="0"/>
          <w:color w:val="000000" w:themeColor="text1"/>
          <w:spacing w:val="6"/>
          <w:sz w:val="32"/>
          <w:szCs w:val="32"/>
        </w:rPr>
        <w:t>责任</w:t>
      </w:r>
      <w:r>
        <w:rPr>
          <w:rFonts w:hint="eastAsia" w:ascii="仿宋_GB2312" w:hAnsi="仿宋_GB2312" w:eastAsia="仿宋_GB2312" w:cs="仿宋_GB2312"/>
          <w:snapToGrid w:val="0"/>
          <w:color w:val="000000" w:themeColor="text1"/>
          <w:spacing w:val="6"/>
          <w:sz w:val="32"/>
          <w:szCs w:val="32"/>
          <w:lang w:eastAsia="zh-CN"/>
        </w:rPr>
        <w:t>部门</w:t>
      </w:r>
      <w:r>
        <w:rPr>
          <w:rFonts w:hint="eastAsia" w:ascii="仿宋_GB2312" w:hAnsi="仿宋_GB2312" w:eastAsia="仿宋_GB2312" w:cs="仿宋_GB2312"/>
          <w:snapToGrid w:val="0"/>
          <w:color w:val="000000" w:themeColor="text1"/>
          <w:spacing w:val="6"/>
          <w:sz w:val="32"/>
          <w:szCs w:val="32"/>
        </w:rPr>
        <w:t>：</w:t>
      </w:r>
      <w:r>
        <w:rPr>
          <w:rFonts w:hint="eastAsia" w:ascii="仿宋_GB2312" w:hAnsi="仿宋_GB2312" w:eastAsia="仿宋_GB2312" w:cs="仿宋_GB2312"/>
          <w:snapToGrid w:val="0"/>
          <w:color w:val="000000" w:themeColor="text1"/>
          <w:spacing w:val="6"/>
          <w:sz w:val="32"/>
          <w:szCs w:val="32"/>
          <w:lang w:eastAsia="zh-CN"/>
        </w:rPr>
        <w:t>农田建设处、能源站，</w:t>
      </w:r>
      <w:r>
        <w:rPr>
          <w:rFonts w:hint="default" w:ascii="仿宋_GB2312" w:hAnsi="仿宋_GB2312" w:eastAsia="仿宋_GB2312" w:cs="仿宋_GB2312"/>
          <w:snapToGrid w:val="0"/>
          <w:color w:val="000000" w:themeColor="text1"/>
          <w:spacing w:val="6"/>
          <w:sz w:val="32"/>
          <w:szCs w:val="32"/>
          <w:lang w:val="en"/>
        </w:rPr>
        <w:t>各区县（市）农委</w:t>
      </w:r>
      <w:r>
        <w:rPr>
          <w:rFonts w:hint="eastAsia" w:ascii="仿宋_GB2312" w:hAnsi="仿宋_GB2312" w:eastAsia="仿宋_GB2312" w:cs="仿宋_GB2312"/>
          <w:snapToGrid w:val="0"/>
          <w:color w:val="000000" w:themeColor="text1"/>
          <w:spacing w:val="6"/>
          <w:sz w:val="32"/>
          <w:szCs w:val="32"/>
        </w:rPr>
        <w:t>、开发区农业农村部门</w:t>
      </w:r>
    </w:p>
    <w:p>
      <w:pPr>
        <w:pStyle w:val="20"/>
        <w:adjustRightInd w:val="0"/>
        <w:spacing w:before="0" w:beforeLines="0" w:line="590" w:lineRule="exact"/>
        <w:ind w:firstLine="640" w:firstLineChars="200"/>
        <w:rPr>
          <w:rFonts w:hint="eastAsia" w:ascii="仿宋_GB2312" w:hAnsi="仿宋_GB2312" w:eastAsia="仿宋_GB2312" w:cs="仿宋_GB2312"/>
          <w:snapToGrid w:val="0"/>
          <w:color w:val="000000" w:themeColor="text1"/>
          <w:spacing w:val="6"/>
          <w:sz w:val="32"/>
          <w:szCs w:val="32"/>
          <w:highlight w:val="none"/>
        </w:rPr>
      </w:pPr>
      <w:r>
        <w:rPr>
          <w:rFonts w:hint="eastAsia" w:ascii="仿宋_GB2312" w:hAnsi="仿宋_GB2312" w:cs="仿宋_GB2312"/>
          <w:b/>
          <w:bCs/>
          <w:snapToGrid/>
          <w:color w:val="000000" w:themeColor="text1"/>
          <w:spacing w:val="0"/>
          <w:kern w:val="2"/>
          <w:sz w:val="32"/>
          <w:szCs w:val="32"/>
          <w:lang w:val="en-US" w:eastAsia="zh-CN" w:bidi="ar-SA"/>
        </w:rPr>
        <w:t>12</w:t>
      </w:r>
      <w:r>
        <w:rPr>
          <w:rFonts w:hint="eastAsia" w:ascii="仿宋_GB2312" w:hAnsi="仿宋_GB2312" w:eastAsia="仿宋_GB2312" w:cs="仿宋_GB2312"/>
          <w:b/>
          <w:bCs/>
          <w:snapToGrid/>
          <w:color w:val="000000" w:themeColor="text1"/>
          <w:spacing w:val="0"/>
          <w:kern w:val="2"/>
          <w:sz w:val="32"/>
          <w:szCs w:val="32"/>
          <w:lang w:val="en-US" w:eastAsia="zh-CN" w:bidi="ar-SA"/>
        </w:rPr>
        <w:t>.严禁重金属超标粮食进入口粮市场。</w:t>
      </w:r>
      <w:r>
        <w:rPr>
          <w:rFonts w:hint="eastAsia" w:ascii="仿宋_GB2312" w:hAnsi="仿宋_GB2312" w:cs="仿宋_GB2312"/>
          <w:color w:val="000000" w:themeColor="text1"/>
          <w:kern w:val="2"/>
          <w:szCs w:val="24"/>
        </w:rPr>
        <w:t>对受污染耕地按照国家要求开展风险管控和治理期农产品临田检测</w:t>
      </w:r>
      <w:r>
        <w:rPr>
          <w:rFonts w:hint="eastAsia" w:ascii="仿宋_GB2312" w:hAnsi="仿宋_GB2312" w:cs="仿宋_GB2312"/>
          <w:color w:val="000000" w:themeColor="text1"/>
          <w:kern w:val="2"/>
          <w:szCs w:val="24"/>
          <w:lang w:eastAsia="zh-CN"/>
        </w:rPr>
        <w:t>。按照职责做好</w:t>
      </w:r>
      <w:r>
        <w:rPr>
          <w:rFonts w:hint="eastAsia" w:ascii="仿宋_GB2312" w:hAnsi="仿宋_GB2312" w:cs="仿宋_GB2312"/>
          <w:color w:val="000000" w:themeColor="text1"/>
          <w:kern w:val="2"/>
          <w:szCs w:val="24"/>
        </w:rPr>
        <w:t>对</w:t>
      </w:r>
      <w:r>
        <w:rPr>
          <w:rFonts w:hint="eastAsia"/>
          <w:color w:val="000000" w:themeColor="text1"/>
          <w:spacing w:val="-2"/>
        </w:rPr>
        <w:t>超标农产品</w:t>
      </w:r>
      <w:r>
        <w:rPr>
          <w:rFonts w:hint="eastAsia"/>
          <w:color w:val="000000" w:themeColor="text1"/>
          <w:spacing w:val="-2"/>
          <w:lang w:eastAsia="zh-CN"/>
        </w:rPr>
        <w:t>、</w:t>
      </w:r>
      <w:r>
        <w:rPr>
          <w:rFonts w:hint="eastAsia"/>
          <w:color w:val="000000" w:themeColor="text1"/>
          <w:spacing w:val="-2"/>
        </w:rPr>
        <w:t>超标粮食处置</w:t>
      </w:r>
      <w:r>
        <w:rPr>
          <w:rFonts w:hint="eastAsia"/>
          <w:color w:val="000000" w:themeColor="text1"/>
          <w:spacing w:val="-2"/>
          <w:lang w:eastAsia="zh-CN"/>
        </w:rPr>
        <w:t>工作</w:t>
      </w:r>
      <w:r>
        <w:rPr>
          <w:rFonts w:hint="eastAsia"/>
          <w:color w:val="000000" w:themeColor="text1"/>
          <w:spacing w:val="-2"/>
        </w:rPr>
        <w:t>，坚决防范“镉米”“镉麦”事件发生。</w:t>
      </w:r>
    </w:p>
    <w:p>
      <w:pPr>
        <w:pStyle w:val="20"/>
        <w:keepNext w:val="0"/>
        <w:keepLines w:val="0"/>
        <w:pageBreakBefore w:val="0"/>
        <w:kinsoku/>
        <w:wordWrap/>
        <w:topLinePunct w:val="0"/>
        <w:autoSpaceDN/>
        <w:bidi w:val="0"/>
        <w:spacing w:line="560" w:lineRule="exact"/>
        <w:rPr>
          <w:color w:val="000000" w:themeColor="text1"/>
        </w:rPr>
      </w:pPr>
      <w:r>
        <w:rPr>
          <w:rFonts w:hint="eastAsia"/>
          <w:color w:val="000000" w:themeColor="text1"/>
        </w:rPr>
        <w:t>牵头</w:t>
      </w:r>
      <w:r>
        <w:rPr>
          <w:rFonts w:hint="eastAsia"/>
          <w:color w:val="000000" w:themeColor="text1"/>
          <w:lang w:eastAsia="zh-CN"/>
        </w:rPr>
        <w:t>处室</w:t>
      </w:r>
      <w:r>
        <w:rPr>
          <w:rFonts w:hint="eastAsia"/>
          <w:color w:val="000000" w:themeColor="text1"/>
        </w:rPr>
        <w:t>：资源利用处、质量监管处</w:t>
      </w:r>
    </w:p>
    <w:p>
      <w:pPr>
        <w:pStyle w:val="20"/>
        <w:keepNext w:val="0"/>
        <w:keepLines w:val="0"/>
        <w:pageBreakBefore w:val="0"/>
        <w:kinsoku/>
        <w:wordWrap/>
        <w:topLinePunct w:val="0"/>
        <w:autoSpaceDN/>
        <w:bidi w:val="0"/>
        <w:spacing w:line="560" w:lineRule="exact"/>
        <w:rPr>
          <w:rFonts w:hint="eastAsia"/>
          <w:color w:val="000000" w:themeColor="text1"/>
          <w:spacing w:val="-2"/>
        </w:rPr>
      </w:pPr>
      <w:r>
        <w:rPr>
          <w:rFonts w:hint="eastAsia"/>
          <w:color w:val="000000" w:themeColor="text1"/>
        </w:rPr>
        <w:t>责任</w:t>
      </w:r>
      <w:r>
        <w:rPr>
          <w:rFonts w:hint="eastAsia"/>
          <w:color w:val="000000" w:themeColor="text1"/>
          <w:lang w:eastAsia="zh-CN"/>
        </w:rPr>
        <w:t>部门</w:t>
      </w:r>
      <w:r>
        <w:rPr>
          <w:rFonts w:hint="eastAsia"/>
          <w:color w:val="000000" w:themeColor="text1"/>
        </w:rPr>
        <w:t>：能源站、</w:t>
      </w:r>
      <w:r>
        <w:rPr>
          <w:rFonts w:hint="eastAsia"/>
          <w:color w:val="000000" w:themeColor="text1"/>
          <w:spacing w:val="-2"/>
        </w:rPr>
        <w:t>农产品质量检测流通中心</w:t>
      </w:r>
      <w:r>
        <w:rPr>
          <w:rFonts w:hint="eastAsia"/>
          <w:color w:val="000000" w:themeColor="text1"/>
          <w:spacing w:val="-2"/>
          <w:lang w:eastAsia="zh-CN"/>
        </w:rPr>
        <w:t>，</w:t>
      </w:r>
      <w:r>
        <w:rPr>
          <w:rFonts w:hint="default"/>
          <w:color w:val="000000" w:themeColor="text1"/>
          <w:spacing w:val="-2"/>
          <w:lang w:val="en"/>
        </w:rPr>
        <w:t>各区县（市）农委</w:t>
      </w:r>
      <w:r>
        <w:rPr>
          <w:rFonts w:hint="eastAsia"/>
          <w:color w:val="000000" w:themeColor="text1"/>
          <w:spacing w:val="-2"/>
        </w:rPr>
        <w:t>、开发区农业农村部门</w:t>
      </w:r>
    </w:p>
    <w:p>
      <w:pPr>
        <w:keepNext w:val="0"/>
        <w:keepLines w:val="0"/>
        <w:pageBreakBefore w:val="0"/>
        <w:kinsoku/>
        <w:wordWrap/>
        <w:topLinePunct w:val="0"/>
        <w:autoSpaceDN/>
        <w:bidi w:val="0"/>
        <w:spacing w:line="560" w:lineRule="exact"/>
        <w:ind w:firstLine="640" w:firstLineChars="200"/>
        <w:jc w:val="both"/>
        <w:rPr>
          <w:rFonts w:hint="eastAsia" w:ascii="仿宋_GB2312" w:hAnsi="仿宋_GB2312" w:eastAsia="仿宋_GB2312" w:cs="仿宋_GB2312"/>
          <w:color w:val="000000" w:themeColor="text1"/>
          <w:kern w:val="2"/>
          <w:sz w:val="32"/>
          <w:szCs w:val="32"/>
          <w:lang w:eastAsia="zh-CN"/>
        </w:rPr>
      </w:pPr>
      <w:r>
        <w:rPr>
          <w:rFonts w:hint="eastAsia" w:ascii="仿宋_GB2312" w:hAnsi="仿宋_GB2312" w:eastAsia="仿宋_GB2312" w:cs="仿宋_GB2312"/>
          <w:b/>
          <w:bCs/>
          <w:snapToGrid/>
          <w:color w:val="000000" w:themeColor="text1"/>
          <w:spacing w:val="0"/>
          <w:kern w:val="2"/>
          <w:sz w:val="32"/>
          <w:szCs w:val="32"/>
          <w:lang w:val="en-US" w:eastAsia="zh-CN" w:bidi="ar-SA"/>
        </w:rPr>
        <w:t>13.做好污染防治“双区”建设。</w:t>
      </w:r>
      <w:r>
        <w:rPr>
          <w:rFonts w:hint="eastAsia" w:ascii="仿宋_GB2312" w:hAnsi="仿宋_GB2312" w:eastAsia="仿宋_GB2312" w:cs="仿宋_GB2312"/>
          <w:color w:val="000000" w:themeColor="text1"/>
          <w:sz w:val="32"/>
          <w:szCs w:val="32"/>
          <w:highlight w:val="none"/>
          <w:lang w:val="en-US" w:eastAsia="zh-CN"/>
        </w:rPr>
        <w:t>配合生态环境部门做好</w:t>
      </w:r>
      <w:r>
        <w:rPr>
          <w:rFonts w:hint="eastAsia" w:ascii="仿宋_GB2312" w:hAnsi="仿宋_GB2312" w:eastAsia="仿宋_GB2312" w:cs="仿宋_GB2312"/>
          <w:color w:val="000000" w:themeColor="text1"/>
          <w:sz w:val="32"/>
          <w:szCs w:val="32"/>
          <w:highlight w:val="none"/>
        </w:rPr>
        <w:t>郑州市土壤污染防治先行区</w:t>
      </w:r>
      <w:r>
        <w:rPr>
          <w:rFonts w:hint="eastAsia" w:ascii="仿宋_GB2312" w:hAnsi="仿宋_GB2312" w:eastAsia="仿宋_GB2312" w:cs="仿宋_GB2312"/>
          <w:color w:val="000000" w:themeColor="text1"/>
          <w:sz w:val="32"/>
          <w:szCs w:val="32"/>
          <w:highlight w:val="none"/>
          <w:lang w:eastAsia="zh-CN"/>
        </w:rPr>
        <w:t>和地下</w:t>
      </w:r>
      <w:r>
        <w:rPr>
          <w:rFonts w:hint="eastAsia" w:ascii="仿宋_GB2312" w:hAnsi="仿宋_GB2312" w:eastAsia="仿宋_GB2312" w:cs="仿宋_GB2312"/>
          <w:snapToGrid w:val="0"/>
          <w:color w:val="000000" w:themeColor="text1"/>
          <w:spacing w:val="6"/>
          <w:sz w:val="32"/>
          <w:szCs w:val="32"/>
          <w:highlight w:val="none"/>
        </w:rPr>
        <w:t>水污染防治试验区</w:t>
      </w:r>
      <w:r>
        <w:rPr>
          <w:rFonts w:hint="eastAsia" w:ascii="仿宋_GB2312" w:hAnsi="仿宋_GB2312" w:eastAsia="仿宋_GB2312" w:cs="仿宋_GB2312"/>
          <w:color w:val="000000" w:themeColor="text1"/>
          <w:sz w:val="32"/>
          <w:szCs w:val="32"/>
          <w:highlight w:val="none"/>
        </w:rPr>
        <w:t>建</w:t>
      </w:r>
      <w:r>
        <w:rPr>
          <w:rFonts w:hint="eastAsia" w:ascii="仿宋_GB2312" w:hAnsi="仿宋_GB2312" w:eastAsia="仿宋_GB2312" w:cs="仿宋_GB2312"/>
          <w:color w:val="000000" w:themeColor="text1"/>
          <w:sz w:val="32"/>
          <w:szCs w:val="32"/>
          <w:highlight w:val="none"/>
          <w:lang w:eastAsia="zh-CN"/>
        </w:rPr>
        <w:t>设。</w:t>
      </w:r>
    </w:p>
    <w:p>
      <w:pPr>
        <w:pStyle w:val="20"/>
        <w:keepNext w:val="0"/>
        <w:keepLines w:val="0"/>
        <w:pageBreakBefore w:val="0"/>
        <w:kinsoku/>
        <w:wordWrap/>
        <w:topLinePunct w:val="0"/>
        <w:autoSpaceDN/>
        <w:bidi w:val="0"/>
        <w:spacing w:line="560" w:lineRule="exact"/>
        <w:rPr>
          <w:rFonts w:hint="eastAsia"/>
          <w:color w:val="000000" w:themeColor="text1"/>
        </w:rPr>
      </w:pPr>
      <w:r>
        <w:rPr>
          <w:rFonts w:hint="eastAsia"/>
          <w:color w:val="000000" w:themeColor="text1"/>
        </w:rPr>
        <w:t>牵头</w:t>
      </w:r>
      <w:r>
        <w:rPr>
          <w:rFonts w:hint="eastAsia"/>
          <w:color w:val="000000" w:themeColor="text1"/>
          <w:lang w:eastAsia="zh-CN"/>
        </w:rPr>
        <w:t>处室</w:t>
      </w:r>
      <w:r>
        <w:rPr>
          <w:rFonts w:hint="eastAsia"/>
          <w:color w:val="000000" w:themeColor="text1"/>
        </w:rPr>
        <w:t>：资源利用处</w:t>
      </w:r>
    </w:p>
    <w:p>
      <w:pPr>
        <w:pStyle w:val="20"/>
        <w:keepNext w:val="0"/>
        <w:keepLines w:val="0"/>
        <w:pageBreakBefore w:val="0"/>
        <w:kinsoku/>
        <w:wordWrap/>
        <w:topLinePunct w:val="0"/>
        <w:autoSpaceDN/>
        <w:bidi w:val="0"/>
        <w:spacing w:line="560" w:lineRule="exact"/>
        <w:rPr>
          <w:rFonts w:hint="eastAsia"/>
          <w:color w:val="000000" w:themeColor="text1"/>
          <w:spacing w:val="-2"/>
        </w:rPr>
      </w:pPr>
      <w:r>
        <w:rPr>
          <w:rFonts w:hint="eastAsia"/>
          <w:color w:val="000000" w:themeColor="text1"/>
        </w:rPr>
        <w:t>责任</w:t>
      </w:r>
      <w:r>
        <w:rPr>
          <w:rFonts w:hint="eastAsia"/>
          <w:color w:val="000000" w:themeColor="text1"/>
          <w:lang w:eastAsia="zh-CN"/>
        </w:rPr>
        <w:t>部门</w:t>
      </w:r>
      <w:r>
        <w:rPr>
          <w:rFonts w:hint="eastAsia"/>
          <w:color w:val="000000" w:themeColor="text1"/>
        </w:rPr>
        <w:t>：</w:t>
      </w:r>
      <w:r>
        <w:rPr>
          <w:rFonts w:hint="default"/>
          <w:color w:val="000000" w:themeColor="text1"/>
          <w:spacing w:val="-2"/>
          <w:lang w:val="en"/>
        </w:rPr>
        <w:t>各区县（市）农委</w:t>
      </w:r>
      <w:r>
        <w:rPr>
          <w:rFonts w:hint="eastAsia"/>
          <w:color w:val="000000" w:themeColor="text1"/>
          <w:spacing w:val="-2"/>
        </w:rPr>
        <w:t>、开发区农业农村部门</w:t>
      </w:r>
    </w:p>
    <w:p>
      <w:pPr>
        <w:adjustRightInd w:val="0"/>
        <w:snapToGrid w:val="0"/>
        <w:spacing w:before="0" w:beforeLines="0" w:line="590" w:lineRule="exact"/>
        <w:ind w:firstLine="640" w:firstLineChars="200"/>
        <w:rPr>
          <w:rFonts w:hint="eastAsia" w:ascii="仿宋" w:hAnsi="仿宋" w:eastAsia="仿宋" w:cs="仿宋"/>
          <w:color w:val="000000" w:themeColor="text1"/>
          <w:sz w:val="32"/>
          <w:szCs w:val="32"/>
          <w:highlight w:val="none"/>
        </w:rPr>
      </w:pPr>
      <w:r>
        <w:rPr>
          <w:rFonts w:hint="eastAsia" w:ascii="仿宋_GB2312" w:hAnsi="仿宋_GB2312" w:eastAsia="仿宋_GB2312" w:cs="仿宋_GB2312"/>
          <w:b/>
          <w:bCs/>
          <w:snapToGrid/>
          <w:color w:val="000000" w:themeColor="text1"/>
          <w:spacing w:val="0"/>
          <w:kern w:val="2"/>
          <w:sz w:val="32"/>
          <w:szCs w:val="32"/>
          <w:lang w:val="en-US" w:eastAsia="zh-CN" w:bidi="ar-SA"/>
        </w:rPr>
        <w:t>14.加强重点污染源风险管控。</w:t>
      </w:r>
      <w:r>
        <w:rPr>
          <w:rFonts w:hint="eastAsia" w:ascii="仿宋_GB2312" w:hAnsi="仿宋_GB2312" w:eastAsia="仿宋_GB2312" w:cs="仿宋_GB2312"/>
          <w:color w:val="000000" w:themeColor="text1"/>
          <w:sz w:val="32"/>
          <w:szCs w:val="32"/>
          <w:highlight w:val="none"/>
          <w:lang w:val="en-US" w:eastAsia="zh-CN"/>
        </w:rPr>
        <w:t>配合相关部门</w:t>
      </w:r>
      <w:r>
        <w:rPr>
          <w:rFonts w:hint="eastAsia" w:ascii="仿宋_GB2312" w:hAnsi="仿宋_GB2312" w:eastAsia="仿宋_GB2312" w:cs="仿宋_GB2312"/>
          <w:snapToGrid w:val="0"/>
          <w:color w:val="000000" w:themeColor="text1"/>
          <w:spacing w:val="6"/>
          <w:sz w:val="32"/>
          <w:szCs w:val="32"/>
          <w:highlight w:val="none"/>
        </w:rPr>
        <w:t>持续推进废弃井排查登记，有序推进封井回填，消除环境隐患。</w:t>
      </w:r>
    </w:p>
    <w:p>
      <w:pPr>
        <w:keepNext w:val="0"/>
        <w:keepLines w:val="0"/>
        <w:pageBreakBefore w:val="0"/>
        <w:kinsoku/>
        <w:wordWrap/>
        <w:topLinePunct w:val="0"/>
        <w:autoSpaceDN/>
        <w:bidi w:val="0"/>
        <w:spacing w:line="560" w:lineRule="exact"/>
        <w:ind w:firstLine="664" w:firstLineChars="200"/>
        <w:jc w:val="both"/>
        <w:rPr>
          <w:rFonts w:hint="eastAsia" w:ascii="仿宋_GB2312" w:hAnsi="仿宋_GB2312" w:eastAsia="仿宋_GB2312" w:cs="仿宋_GB2312"/>
          <w:snapToGrid w:val="0"/>
          <w:color w:val="000000" w:themeColor="text1"/>
          <w:spacing w:val="6"/>
          <w:sz w:val="32"/>
          <w:szCs w:val="32"/>
          <w:lang w:eastAsia="zh-CN"/>
        </w:rPr>
      </w:pPr>
      <w:r>
        <w:rPr>
          <w:rFonts w:hint="eastAsia" w:ascii="仿宋_GB2312" w:hAnsi="仿宋_GB2312" w:eastAsia="仿宋_GB2312" w:cs="仿宋_GB2312"/>
          <w:snapToGrid w:val="0"/>
          <w:color w:val="000000" w:themeColor="text1"/>
          <w:spacing w:val="6"/>
          <w:sz w:val="32"/>
          <w:szCs w:val="32"/>
        </w:rPr>
        <w:t>牵头</w:t>
      </w:r>
      <w:r>
        <w:rPr>
          <w:rFonts w:hint="eastAsia" w:ascii="仿宋_GB2312" w:hAnsi="仿宋_GB2312" w:eastAsia="仿宋_GB2312" w:cs="仿宋_GB2312"/>
          <w:snapToGrid w:val="0"/>
          <w:color w:val="000000" w:themeColor="text1"/>
          <w:spacing w:val="6"/>
          <w:sz w:val="32"/>
          <w:szCs w:val="32"/>
          <w:lang w:eastAsia="zh-CN"/>
        </w:rPr>
        <w:t>处室</w:t>
      </w:r>
      <w:r>
        <w:rPr>
          <w:rFonts w:hint="eastAsia" w:ascii="仿宋_GB2312" w:hAnsi="仿宋_GB2312" w:eastAsia="仿宋_GB2312" w:cs="仿宋_GB2312"/>
          <w:snapToGrid w:val="0"/>
          <w:color w:val="000000" w:themeColor="text1"/>
          <w:spacing w:val="6"/>
          <w:sz w:val="32"/>
          <w:szCs w:val="32"/>
        </w:rPr>
        <w:t>：</w:t>
      </w:r>
      <w:r>
        <w:rPr>
          <w:rFonts w:hint="eastAsia" w:ascii="仿宋_GB2312" w:hAnsi="仿宋_GB2312" w:eastAsia="仿宋_GB2312" w:cs="仿宋_GB2312"/>
          <w:snapToGrid w:val="0"/>
          <w:color w:val="000000" w:themeColor="text1"/>
          <w:spacing w:val="6"/>
          <w:sz w:val="32"/>
          <w:szCs w:val="32"/>
          <w:lang w:eastAsia="zh-CN"/>
        </w:rPr>
        <w:t>农田建设处</w:t>
      </w:r>
    </w:p>
    <w:p>
      <w:pPr>
        <w:keepNext w:val="0"/>
        <w:keepLines w:val="0"/>
        <w:pageBreakBefore w:val="0"/>
        <w:kinsoku/>
        <w:wordWrap/>
        <w:topLinePunct w:val="0"/>
        <w:autoSpaceDN/>
        <w:bidi w:val="0"/>
        <w:spacing w:line="560" w:lineRule="exact"/>
        <w:ind w:firstLine="664" w:firstLineChars="200"/>
        <w:jc w:val="both"/>
        <w:rPr>
          <w:rFonts w:hint="eastAsia" w:ascii="仿宋_GB2312" w:hAnsi="仿宋_GB2312" w:cs="仿宋_GB2312"/>
          <w:color w:val="000000" w:themeColor="text1"/>
          <w:kern w:val="2"/>
          <w:sz w:val="32"/>
          <w:szCs w:val="32"/>
        </w:rPr>
      </w:pPr>
      <w:r>
        <w:rPr>
          <w:rFonts w:hint="eastAsia" w:ascii="仿宋_GB2312" w:hAnsi="仿宋_GB2312" w:eastAsia="仿宋_GB2312" w:cs="仿宋_GB2312"/>
          <w:snapToGrid w:val="0"/>
          <w:color w:val="000000" w:themeColor="text1"/>
          <w:spacing w:val="6"/>
          <w:sz w:val="32"/>
          <w:szCs w:val="32"/>
        </w:rPr>
        <w:t>责任</w:t>
      </w:r>
      <w:r>
        <w:rPr>
          <w:rFonts w:hint="eastAsia" w:ascii="仿宋_GB2312" w:hAnsi="仿宋_GB2312" w:eastAsia="仿宋_GB2312" w:cs="仿宋_GB2312"/>
          <w:snapToGrid w:val="0"/>
          <w:color w:val="000000" w:themeColor="text1"/>
          <w:spacing w:val="6"/>
          <w:sz w:val="32"/>
          <w:szCs w:val="32"/>
          <w:lang w:eastAsia="zh-CN"/>
        </w:rPr>
        <w:t>部门</w:t>
      </w:r>
      <w:r>
        <w:rPr>
          <w:rFonts w:hint="eastAsia" w:ascii="仿宋_GB2312" w:hAnsi="仿宋_GB2312" w:eastAsia="仿宋_GB2312" w:cs="仿宋_GB2312"/>
          <w:snapToGrid w:val="0"/>
          <w:color w:val="000000" w:themeColor="text1"/>
          <w:spacing w:val="6"/>
          <w:sz w:val="32"/>
          <w:szCs w:val="32"/>
        </w:rPr>
        <w:t>：</w:t>
      </w:r>
      <w:r>
        <w:rPr>
          <w:rFonts w:hint="default" w:ascii="仿宋_GB2312" w:hAnsi="仿宋_GB2312" w:eastAsia="仿宋_GB2312" w:cs="仿宋_GB2312"/>
          <w:snapToGrid w:val="0"/>
          <w:color w:val="000000" w:themeColor="text1"/>
          <w:spacing w:val="6"/>
          <w:sz w:val="32"/>
          <w:szCs w:val="32"/>
          <w:lang w:val="en"/>
        </w:rPr>
        <w:t>各区县（市）农委</w:t>
      </w:r>
      <w:r>
        <w:rPr>
          <w:rFonts w:hint="eastAsia" w:ascii="仿宋_GB2312" w:hAnsi="仿宋_GB2312" w:eastAsia="仿宋_GB2312" w:cs="仿宋_GB2312"/>
          <w:snapToGrid w:val="0"/>
          <w:color w:val="000000" w:themeColor="text1"/>
          <w:spacing w:val="6"/>
          <w:sz w:val="32"/>
          <w:szCs w:val="32"/>
        </w:rPr>
        <w:t>、开发区农业农村部门</w:t>
      </w:r>
    </w:p>
    <w:p>
      <w:pPr>
        <w:pStyle w:val="20"/>
        <w:keepNext w:val="0"/>
        <w:keepLines w:val="0"/>
        <w:pageBreakBefore w:val="0"/>
        <w:numPr>
          <w:ilvl w:val="0"/>
          <w:numId w:val="0"/>
        </w:numPr>
        <w:kinsoku/>
        <w:wordWrap/>
        <w:topLinePunct w:val="0"/>
        <w:autoSpaceDN/>
        <w:bidi w:val="0"/>
        <w:spacing w:line="560" w:lineRule="exact"/>
        <w:ind w:firstLine="640" w:firstLineChars="200"/>
        <w:rPr>
          <w:rFonts w:hint="eastAsia"/>
          <w:color w:val="000000" w:themeColor="text1"/>
        </w:rPr>
      </w:pPr>
      <w:r>
        <w:rPr>
          <w:rFonts w:hint="eastAsia" w:ascii="仿宋_GB2312" w:hAnsi="仿宋_GB2312" w:eastAsia="仿宋_GB2312" w:cs="仿宋_GB2312"/>
          <w:b/>
          <w:bCs/>
          <w:snapToGrid/>
          <w:color w:val="000000" w:themeColor="text1"/>
          <w:spacing w:val="0"/>
          <w:kern w:val="2"/>
          <w:sz w:val="32"/>
          <w:szCs w:val="32"/>
          <w:lang w:val="en-US" w:eastAsia="zh-CN" w:bidi="ar-SA"/>
        </w:rPr>
        <w:t>1</w:t>
      </w:r>
      <w:r>
        <w:rPr>
          <w:rFonts w:hint="eastAsia" w:ascii="仿宋_GB2312" w:hAnsi="仿宋_GB2312" w:cs="仿宋_GB2312"/>
          <w:b/>
          <w:bCs/>
          <w:snapToGrid/>
          <w:color w:val="000000" w:themeColor="text1"/>
          <w:spacing w:val="0"/>
          <w:kern w:val="2"/>
          <w:sz w:val="32"/>
          <w:szCs w:val="32"/>
          <w:lang w:val="en-US" w:eastAsia="zh-CN" w:bidi="ar-SA"/>
        </w:rPr>
        <w:t>5</w:t>
      </w:r>
      <w:r>
        <w:rPr>
          <w:rFonts w:hint="eastAsia" w:ascii="仿宋_GB2312" w:hAnsi="仿宋_GB2312" w:eastAsia="仿宋_GB2312" w:cs="仿宋_GB2312"/>
          <w:b/>
          <w:bCs/>
          <w:snapToGrid/>
          <w:color w:val="000000" w:themeColor="text1"/>
          <w:spacing w:val="0"/>
          <w:kern w:val="2"/>
          <w:sz w:val="32"/>
          <w:szCs w:val="32"/>
          <w:lang w:val="en-US" w:eastAsia="zh-CN" w:bidi="ar-SA"/>
        </w:rPr>
        <w:t>.加强生态环境执法。</w:t>
      </w:r>
      <w:r>
        <w:rPr>
          <w:rFonts w:hint="eastAsia"/>
          <w:color w:val="000000" w:themeColor="text1"/>
          <w:spacing w:val="-2"/>
          <w:lang w:eastAsia="zh-CN"/>
        </w:rPr>
        <w:t>市县两级都要依法</w:t>
      </w:r>
      <w:r>
        <w:rPr>
          <w:rFonts w:hint="eastAsia"/>
          <w:color w:val="000000" w:themeColor="text1"/>
          <w:spacing w:val="-2"/>
        </w:rPr>
        <w:t>将</w:t>
      </w:r>
      <w:r>
        <w:rPr>
          <w:rFonts w:hint="eastAsia"/>
          <w:color w:val="000000" w:themeColor="text1"/>
          <w:spacing w:val="-2"/>
          <w:lang w:eastAsia="zh-CN"/>
        </w:rPr>
        <w:t>农业农村部门牵头负责的农业农村</w:t>
      </w:r>
      <w:r>
        <w:rPr>
          <w:rFonts w:hint="eastAsia"/>
          <w:color w:val="000000" w:themeColor="text1"/>
          <w:spacing w:val="-2"/>
        </w:rPr>
        <w:t>生态环</w:t>
      </w:r>
      <w:r>
        <w:rPr>
          <w:rFonts w:hint="eastAsia"/>
          <w:color w:val="000000" w:themeColor="text1"/>
        </w:rPr>
        <w:t>境保护工作纳入日常执法内容，提升执法装备水平</w:t>
      </w:r>
      <w:r>
        <w:rPr>
          <w:rFonts w:hint="eastAsia"/>
          <w:color w:val="000000" w:themeColor="text1"/>
          <w:lang w:eastAsia="zh-CN"/>
        </w:rPr>
        <w:t>，积极配合生态环境等部门开展联合执法检查</w:t>
      </w:r>
      <w:r>
        <w:rPr>
          <w:rFonts w:hint="eastAsia"/>
          <w:color w:val="000000" w:themeColor="text1"/>
          <w:lang w:val="en-US" w:eastAsia="zh-CN"/>
        </w:rPr>
        <w:t>，严厉打击各类违法行为。</w:t>
      </w:r>
      <w:r>
        <w:rPr>
          <w:rFonts w:hint="eastAsia"/>
          <w:strike w:val="0"/>
          <w:dstrike w:val="0"/>
          <w:color w:val="000000" w:themeColor="text1"/>
          <w:lang w:eastAsia="zh-CN"/>
        </w:rPr>
        <w:t>加强环境污染</w:t>
      </w:r>
      <w:r>
        <w:rPr>
          <w:rFonts w:hint="eastAsia"/>
          <w:color w:val="000000" w:themeColor="text1"/>
        </w:rPr>
        <w:t>应急工作</w:t>
      </w:r>
      <w:r>
        <w:rPr>
          <w:rFonts w:hint="eastAsia"/>
          <w:strike w:val="0"/>
          <w:dstrike w:val="0"/>
          <w:color w:val="000000" w:themeColor="text1"/>
          <w:lang w:eastAsia="zh-CN"/>
        </w:rPr>
        <w:t>建设</w:t>
      </w:r>
      <w:r>
        <w:rPr>
          <w:rFonts w:hint="eastAsia"/>
          <w:color w:val="000000" w:themeColor="text1"/>
          <w:lang w:eastAsia="zh-CN"/>
        </w:rPr>
        <w:t>，</w:t>
      </w:r>
      <w:r>
        <w:rPr>
          <w:rFonts w:hint="eastAsia"/>
          <w:strike w:val="0"/>
          <w:dstrike w:val="0"/>
          <w:color w:val="000000" w:themeColor="text1"/>
          <w:lang w:eastAsia="zh-CN"/>
        </w:rPr>
        <w:t>推动将防治土壤和地下水环境污染列入农业农村相关应急预案，不断提升农业农村生态环境突发事件应急处置能力。</w:t>
      </w:r>
    </w:p>
    <w:p>
      <w:pPr>
        <w:pStyle w:val="20"/>
        <w:keepNext w:val="0"/>
        <w:keepLines w:val="0"/>
        <w:pageBreakBefore w:val="0"/>
        <w:kinsoku/>
        <w:wordWrap/>
        <w:topLinePunct w:val="0"/>
        <w:autoSpaceDN/>
        <w:bidi w:val="0"/>
        <w:spacing w:line="560" w:lineRule="exact"/>
        <w:rPr>
          <w:rFonts w:hint="eastAsia" w:eastAsia="仿宋_GB2312"/>
          <w:color w:val="000000" w:themeColor="text1"/>
          <w:lang w:eastAsia="zh-CN"/>
        </w:rPr>
      </w:pPr>
      <w:r>
        <w:rPr>
          <w:rFonts w:hint="eastAsia"/>
          <w:color w:val="000000" w:themeColor="text1"/>
        </w:rPr>
        <w:t>牵头</w:t>
      </w:r>
      <w:r>
        <w:rPr>
          <w:rFonts w:hint="eastAsia"/>
          <w:color w:val="000000" w:themeColor="text1"/>
          <w:lang w:eastAsia="zh-CN"/>
        </w:rPr>
        <w:t>处室</w:t>
      </w:r>
      <w:r>
        <w:rPr>
          <w:rFonts w:hint="eastAsia"/>
          <w:color w:val="000000" w:themeColor="text1"/>
        </w:rPr>
        <w:t>：</w:t>
      </w:r>
      <w:r>
        <w:rPr>
          <w:rFonts w:hint="eastAsia"/>
          <w:color w:val="000000" w:themeColor="text1"/>
          <w:lang w:eastAsia="zh-CN"/>
        </w:rPr>
        <w:t>法规信访处、应急管理处</w:t>
      </w:r>
    </w:p>
    <w:p>
      <w:pPr>
        <w:pStyle w:val="20"/>
        <w:keepNext w:val="0"/>
        <w:keepLines w:val="0"/>
        <w:pageBreakBefore w:val="0"/>
        <w:kinsoku/>
        <w:wordWrap/>
        <w:topLinePunct w:val="0"/>
        <w:autoSpaceDN/>
        <w:bidi w:val="0"/>
        <w:spacing w:line="560" w:lineRule="exact"/>
        <w:rPr>
          <w:rFonts w:hint="eastAsia"/>
          <w:color w:val="000000" w:themeColor="text1"/>
          <w:lang w:eastAsia="zh-CN"/>
        </w:rPr>
      </w:pPr>
      <w:r>
        <w:rPr>
          <w:rFonts w:hint="eastAsia"/>
          <w:color w:val="000000" w:themeColor="text1"/>
        </w:rPr>
        <w:t>责任</w:t>
      </w:r>
      <w:r>
        <w:rPr>
          <w:rFonts w:hint="eastAsia"/>
          <w:color w:val="000000" w:themeColor="text1"/>
          <w:lang w:eastAsia="zh-CN"/>
        </w:rPr>
        <w:t>部门</w:t>
      </w:r>
      <w:r>
        <w:rPr>
          <w:rFonts w:hint="eastAsia"/>
          <w:color w:val="000000" w:themeColor="text1"/>
        </w:rPr>
        <w:t>：</w:t>
      </w:r>
      <w:r>
        <w:rPr>
          <w:rFonts w:hint="eastAsia"/>
          <w:color w:val="000000" w:themeColor="text1"/>
          <w:lang w:eastAsia="zh-CN"/>
        </w:rPr>
        <w:t>资源利用处、</w:t>
      </w:r>
      <w:r>
        <w:rPr>
          <w:rFonts w:hint="eastAsia" w:ascii="仿宋_GB2312" w:hAnsi="仿宋_GB2312" w:eastAsia="仿宋_GB2312" w:cs="仿宋_GB2312"/>
          <w:snapToGrid w:val="0"/>
          <w:color w:val="000000" w:themeColor="text1"/>
          <w:spacing w:val="6"/>
          <w:sz w:val="32"/>
          <w:szCs w:val="24"/>
        </w:rPr>
        <w:t>农业综合行政执法支队</w:t>
      </w:r>
      <w:r>
        <w:rPr>
          <w:rFonts w:hint="eastAsia"/>
          <w:color w:val="000000" w:themeColor="text1"/>
          <w:spacing w:val="-2"/>
          <w:lang w:eastAsia="zh-CN"/>
        </w:rPr>
        <w:t>，</w:t>
      </w:r>
      <w:r>
        <w:rPr>
          <w:rFonts w:hint="default"/>
          <w:color w:val="000000" w:themeColor="text1"/>
          <w:spacing w:val="-2"/>
          <w:lang w:val="en"/>
        </w:rPr>
        <w:t>各</w:t>
      </w:r>
      <w:r>
        <w:rPr>
          <w:rFonts w:hint="default"/>
          <w:color w:val="000000" w:themeColor="text1"/>
          <w:lang w:val="en" w:eastAsia="zh-CN"/>
        </w:rPr>
        <w:t>区县（市）农委</w:t>
      </w:r>
      <w:r>
        <w:rPr>
          <w:rFonts w:hint="eastAsia"/>
          <w:color w:val="000000" w:themeColor="text1"/>
          <w:lang w:eastAsia="zh-CN"/>
        </w:rPr>
        <w:t>、开发区农业农村部门</w:t>
      </w:r>
    </w:p>
    <w:p>
      <w:pPr>
        <w:pStyle w:val="20"/>
        <w:keepNext w:val="0"/>
        <w:keepLines w:val="0"/>
        <w:pageBreakBefore w:val="0"/>
        <w:kinsoku/>
        <w:wordWrap/>
        <w:topLinePunct w:val="0"/>
        <w:autoSpaceDN/>
        <w:bidi w:val="0"/>
        <w:spacing w:line="560" w:lineRule="exact"/>
        <w:rPr>
          <w:rFonts w:hint="eastAsia"/>
          <w:color w:val="000000" w:themeColor="text1"/>
          <w:lang w:eastAsia="zh-CN"/>
        </w:rPr>
      </w:pPr>
      <w:r>
        <w:rPr>
          <w:rFonts w:hint="eastAsia"/>
          <w:b/>
          <w:bCs/>
          <w:color w:val="000000" w:themeColor="text1"/>
          <w:lang w:val="en-US" w:eastAsia="zh-CN"/>
        </w:rPr>
        <w:t>16.强化科技支撑及质量管理。</w:t>
      </w:r>
      <w:r>
        <w:rPr>
          <w:rFonts w:hint="eastAsia"/>
          <w:color w:val="000000" w:themeColor="text1"/>
          <w:lang w:eastAsia="zh-CN"/>
        </w:rPr>
        <w:t>加强土壤污染防治领域基础研究，不断推动先进适用科研成果转化示范推广。配合生态环境部门不断完善我市土壤生态环境保护标准体系。</w:t>
      </w:r>
    </w:p>
    <w:p>
      <w:pPr>
        <w:keepNext w:val="0"/>
        <w:keepLines w:val="0"/>
        <w:pageBreakBefore w:val="0"/>
        <w:kinsoku/>
        <w:wordWrap/>
        <w:topLinePunct w:val="0"/>
        <w:autoSpaceDN/>
        <w:bidi w:val="0"/>
        <w:spacing w:line="560" w:lineRule="exact"/>
        <w:ind w:firstLine="664" w:firstLineChars="200"/>
        <w:jc w:val="both"/>
        <w:rPr>
          <w:rFonts w:hint="eastAsia" w:ascii="仿宋_GB2312" w:hAnsi="仿宋_GB2312" w:eastAsia="仿宋_GB2312" w:cs="仿宋_GB2312"/>
          <w:snapToGrid w:val="0"/>
          <w:color w:val="000000" w:themeColor="text1"/>
          <w:spacing w:val="6"/>
          <w:sz w:val="32"/>
          <w:szCs w:val="32"/>
          <w:lang w:eastAsia="zh-CN"/>
        </w:rPr>
      </w:pPr>
      <w:r>
        <w:rPr>
          <w:rFonts w:hint="eastAsia" w:ascii="仿宋_GB2312" w:hAnsi="仿宋_GB2312" w:eastAsia="仿宋_GB2312" w:cs="仿宋_GB2312"/>
          <w:snapToGrid w:val="0"/>
          <w:color w:val="000000" w:themeColor="text1"/>
          <w:spacing w:val="6"/>
          <w:sz w:val="32"/>
          <w:szCs w:val="32"/>
        </w:rPr>
        <w:t>牵头</w:t>
      </w:r>
      <w:r>
        <w:rPr>
          <w:rFonts w:hint="eastAsia" w:ascii="仿宋_GB2312" w:hAnsi="仿宋_GB2312" w:eastAsia="仿宋_GB2312" w:cs="仿宋_GB2312"/>
          <w:snapToGrid w:val="0"/>
          <w:color w:val="000000" w:themeColor="text1"/>
          <w:spacing w:val="6"/>
          <w:sz w:val="32"/>
          <w:szCs w:val="32"/>
          <w:lang w:eastAsia="zh-CN"/>
        </w:rPr>
        <w:t>处室</w:t>
      </w:r>
      <w:r>
        <w:rPr>
          <w:rFonts w:hint="eastAsia" w:ascii="仿宋_GB2312" w:hAnsi="仿宋_GB2312" w:eastAsia="仿宋_GB2312" w:cs="仿宋_GB2312"/>
          <w:snapToGrid w:val="0"/>
          <w:color w:val="000000" w:themeColor="text1"/>
          <w:spacing w:val="6"/>
          <w:sz w:val="32"/>
          <w:szCs w:val="32"/>
        </w:rPr>
        <w:t>：</w:t>
      </w:r>
      <w:r>
        <w:rPr>
          <w:rFonts w:hint="eastAsia" w:ascii="Times New Roman" w:hAnsi="Times New Roman" w:eastAsia="仿宋_GB2312" w:cs="Times New Roman"/>
          <w:snapToGrid w:val="0"/>
          <w:color w:val="000000" w:themeColor="text1"/>
          <w:spacing w:val="6"/>
          <w:kern w:val="0"/>
          <w:sz w:val="32"/>
          <w:szCs w:val="20"/>
          <w:lang w:val="en-US" w:eastAsia="zh-CN" w:bidi="ar-SA"/>
        </w:rPr>
        <w:t>科技教育处</w:t>
      </w:r>
    </w:p>
    <w:p>
      <w:pPr>
        <w:pStyle w:val="20"/>
        <w:keepNext w:val="0"/>
        <w:keepLines w:val="0"/>
        <w:pageBreakBefore w:val="0"/>
        <w:kinsoku/>
        <w:wordWrap/>
        <w:topLinePunct w:val="0"/>
        <w:autoSpaceDN/>
        <w:bidi w:val="0"/>
        <w:spacing w:line="560" w:lineRule="exact"/>
        <w:ind w:left="319" w:leftChars="152" w:firstLine="332" w:firstLineChars="100"/>
        <w:rPr>
          <w:rFonts w:hint="eastAsia" w:ascii="仿宋_GB2312" w:hAnsi="仿宋_GB2312" w:eastAsia="仿宋_GB2312" w:cs="仿宋_GB2312"/>
          <w:snapToGrid w:val="0"/>
          <w:color w:val="000000" w:themeColor="text1"/>
          <w:spacing w:val="6"/>
          <w:sz w:val="32"/>
          <w:szCs w:val="32"/>
        </w:rPr>
      </w:pPr>
      <w:r>
        <w:rPr>
          <w:rFonts w:hint="eastAsia" w:ascii="仿宋_GB2312" w:hAnsi="仿宋_GB2312" w:eastAsia="仿宋_GB2312" w:cs="仿宋_GB2312"/>
          <w:snapToGrid w:val="0"/>
          <w:color w:val="000000" w:themeColor="text1"/>
          <w:spacing w:val="6"/>
          <w:sz w:val="32"/>
          <w:szCs w:val="32"/>
        </w:rPr>
        <w:t>责任</w:t>
      </w:r>
      <w:r>
        <w:rPr>
          <w:rFonts w:hint="eastAsia" w:ascii="仿宋_GB2312" w:hAnsi="仿宋_GB2312" w:cs="仿宋_GB2312"/>
          <w:snapToGrid w:val="0"/>
          <w:color w:val="000000" w:themeColor="text1"/>
          <w:spacing w:val="6"/>
          <w:sz w:val="32"/>
          <w:szCs w:val="32"/>
          <w:lang w:eastAsia="zh-CN"/>
        </w:rPr>
        <w:t>部门</w:t>
      </w:r>
      <w:r>
        <w:rPr>
          <w:rFonts w:hint="eastAsia" w:ascii="仿宋_GB2312" w:hAnsi="仿宋_GB2312" w:eastAsia="仿宋_GB2312" w:cs="仿宋_GB2312"/>
          <w:snapToGrid w:val="0"/>
          <w:color w:val="000000" w:themeColor="text1"/>
          <w:spacing w:val="6"/>
          <w:sz w:val="32"/>
          <w:szCs w:val="32"/>
        </w:rPr>
        <w:t>：</w:t>
      </w:r>
      <w:r>
        <w:rPr>
          <w:rFonts w:hint="eastAsia" w:ascii="仿宋_GB2312" w:hAnsi="仿宋_GB2312" w:eastAsia="仿宋_GB2312" w:cs="仿宋_GB2312"/>
          <w:snapToGrid w:val="0"/>
          <w:color w:val="000000" w:themeColor="text1"/>
          <w:spacing w:val="6"/>
          <w:sz w:val="32"/>
          <w:szCs w:val="32"/>
          <w:lang w:eastAsia="zh-CN"/>
        </w:rPr>
        <w:t>资源利用处</w:t>
      </w:r>
      <w:r>
        <w:rPr>
          <w:rFonts w:hint="eastAsia" w:ascii="仿宋_GB2312" w:hAnsi="仿宋_GB2312" w:cs="仿宋_GB2312"/>
          <w:snapToGrid w:val="0"/>
          <w:color w:val="000000" w:themeColor="text1"/>
          <w:spacing w:val="6"/>
          <w:sz w:val="32"/>
          <w:szCs w:val="32"/>
          <w:lang w:eastAsia="zh-CN"/>
        </w:rPr>
        <w:t>、农业科技研究院、能源站，</w:t>
      </w:r>
      <w:r>
        <w:rPr>
          <w:rFonts w:hint="default" w:ascii="仿宋_GB2312" w:hAnsi="仿宋_GB2312" w:eastAsia="仿宋_GB2312" w:cs="仿宋_GB2312"/>
          <w:snapToGrid w:val="0"/>
          <w:color w:val="000000" w:themeColor="text1"/>
          <w:spacing w:val="6"/>
          <w:sz w:val="32"/>
          <w:szCs w:val="32"/>
          <w:lang w:val="en"/>
        </w:rPr>
        <w:t>各区县（市）农委</w:t>
      </w:r>
      <w:r>
        <w:rPr>
          <w:rFonts w:hint="eastAsia" w:ascii="仿宋_GB2312" w:hAnsi="仿宋_GB2312" w:eastAsia="仿宋_GB2312" w:cs="仿宋_GB2312"/>
          <w:snapToGrid w:val="0"/>
          <w:color w:val="000000" w:themeColor="text1"/>
          <w:spacing w:val="6"/>
          <w:sz w:val="32"/>
          <w:szCs w:val="32"/>
        </w:rPr>
        <w:t>、开发区农业农村部门</w:t>
      </w:r>
    </w:p>
    <w:p>
      <w:pPr>
        <w:pStyle w:val="20"/>
        <w:keepNext w:val="0"/>
        <w:keepLines w:val="0"/>
        <w:pageBreakBefore w:val="0"/>
        <w:numPr>
          <w:ilvl w:val="0"/>
          <w:numId w:val="0"/>
        </w:numPr>
        <w:kinsoku/>
        <w:wordWrap/>
        <w:topLinePunct w:val="0"/>
        <w:autoSpaceDN/>
        <w:bidi w:val="0"/>
        <w:spacing w:line="560" w:lineRule="exact"/>
        <w:ind w:firstLine="664" w:firstLineChars="200"/>
        <w:jc w:val="both"/>
        <w:rPr>
          <w:rFonts w:hint="eastAsia" w:ascii="仿宋_GB2312" w:hAnsi="仿宋_GB2312" w:eastAsia="仿宋_GB2312" w:cs="仿宋_GB2312"/>
          <w:b/>
          <w:bCs/>
          <w:snapToGrid/>
          <w:color w:val="000000" w:themeColor="text1"/>
          <w:spacing w:val="0"/>
          <w:kern w:val="2"/>
          <w:sz w:val="32"/>
          <w:szCs w:val="32"/>
          <w:lang w:val="en-US" w:eastAsia="zh-CN" w:bidi="ar-SA"/>
        </w:rPr>
      </w:pPr>
      <w:r>
        <w:rPr>
          <w:rFonts w:hint="eastAsia" w:ascii="楷体" w:hAnsi="楷体" w:eastAsia="楷体" w:cs="楷体"/>
          <w:b/>
          <w:bCs/>
          <w:snapToGrid w:val="0"/>
          <w:color w:val="000000" w:themeColor="text1"/>
          <w:spacing w:val="6"/>
          <w:kern w:val="0"/>
          <w:sz w:val="32"/>
          <w:szCs w:val="20"/>
          <w:lang w:val="en-US" w:eastAsia="zh-CN" w:bidi="ar-SA"/>
        </w:rPr>
        <w:t>（三）加强农村人居环境整治</w:t>
      </w:r>
    </w:p>
    <w:p>
      <w:pPr>
        <w:pStyle w:val="20"/>
        <w:keepNext w:val="0"/>
        <w:keepLines w:val="0"/>
        <w:pageBreakBefore w:val="0"/>
        <w:numPr>
          <w:ilvl w:val="0"/>
          <w:numId w:val="0"/>
        </w:numPr>
        <w:kinsoku/>
        <w:wordWrap/>
        <w:topLinePunct w:val="0"/>
        <w:autoSpaceDN/>
        <w:bidi w:val="0"/>
        <w:spacing w:line="560" w:lineRule="exact"/>
        <w:ind w:firstLine="640" w:firstLineChars="200"/>
        <w:jc w:val="both"/>
        <w:rPr>
          <w:rFonts w:hint="eastAsia" w:ascii="仿宋_GB2312" w:hAnsi="仿宋_GB2312" w:cs="仿宋_GB2312"/>
          <w:b w:val="0"/>
          <w:bCs w:val="0"/>
          <w:strike/>
          <w:dstrike w:val="0"/>
          <w:color w:val="000000" w:themeColor="text1"/>
          <w:kern w:val="2"/>
          <w:szCs w:val="24"/>
          <w:lang w:eastAsia="zh-CN"/>
        </w:rPr>
      </w:pPr>
      <w:r>
        <w:rPr>
          <w:rFonts w:hint="eastAsia" w:ascii="仿宋_GB2312" w:hAnsi="仿宋_GB2312" w:cs="仿宋_GB2312"/>
          <w:b/>
          <w:bCs/>
          <w:snapToGrid/>
          <w:color w:val="000000" w:themeColor="text1"/>
          <w:spacing w:val="0"/>
          <w:kern w:val="2"/>
          <w:sz w:val="32"/>
          <w:szCs w:val="32"/>
          <w:lang w:val="en-US" w:eastAsia="zh-CN" w:bidi="ar-SA"/>
        </w:rPr>
        <w:t>17</w:t>
      </w:r>
      <w:r>
        <w:rPr>
          <w:rFonts w:hint="eastAsia" w:ascii="仿宋_GB2312" w:hAnsi="仿宋_GB2312" w:eastAsia="仿宋_GB2312" w:cs="仿宋_GB2312"/>
          <w:b/>
          <w:bCs/>
          <w:snapToGrid/>
          <w:color w:val="000000" w:themeColor="text1"/>
          <w:spacing w:val="0"/>
          <w:kern w:val="2"/>
          <w:sz w:val="32"/>
          <w:szCs w:val="32"/>
          <w:lang w:val="en-US" w:eastAsia="zh-CN" w:bidi="ar-SA"/>
        </w:rPr>
        <w:t>.</w:t>
      </w:r>
      <w:r>
        <w:rPr>
          <w:rFonts w:hint="eastAsia" w:ascii="仿宋_GB2312" w:hAnsi="仿宋_GB2312" w:eastAsia="仿宋_GB2312" w:cs="仿宋_GB2312"/>
          <w:b/>
          <w:bCs/>
          <w:snapToGrid/>
          <w:color w:val="000000" w:themeColor="text1"/>
          <w:spacing w:val="0"/>
          <w:kern w:val="2"/>
          <w:sz w:val="32"/>
          <w:szCs w:val="32"/>
          <w:lang w:val="en" w:eastAsia="zh-CN" w:bidi="ar-SA"/>
        </w:rPr>
        <w:t>推进污水与改厕协同治理</w:t>
      </w:r>
      <w:r>
        <w:rPr>
          <w:rFonts w:hint="eastAsia" w:ascii="仿宋_GB2312" w:hAnsi="仿宋_GB2312" w:eastAsia="仿宋_GB2312" w:cs="仿宋_GB2312"/>
          <w:b/>
          <w:bCs/>
          <w:snapToGrid/>
          <w:color w:val="000000" w:themeColor="text1"/>
          <w:spacing w:val="0"/>
          <w:kern w:val="2"/>
          <w:sz w:val="32"/>
          <w:szCs w:val="32"/>
          <w:lang w:val="en-US" w:eastAsia="zh-CN" w:bidi="ar-SA"/>
        </w:rPr>
        <w:t>。</w:t>
      </w:r>
      <w:r>
        <w:rPr>
          <w:rFonts w:hint="eastAsia" w:ascii="仿宋_GB2312" w:hAnsi="仿宋_GB2312" w:cs="仿宋_GB2312"/>
          <w:b w:val="0"/>
          <w:bCs w:val="0"/>
          <w:color w:val="000000" w:themeColor="text1"/>
          <w:kern w:val="2"/>
          <w:szCs w:val="24"/>
        </w:rPr>
        <w:t>科学合理选择改厕技术模式,积极推进农村厕所粪污资源化利用。优先将厕所粪污纳入生活污水收集和处理系统,鼓励有条件的地区将生活污水治理与改厕同步设计、同步建设、同步运营,不具备建设集中式污水处理设施的地区,应建立厕所粪污收储及资源化利用体系</w:t>
      </w:r>
      <w:r>
        <w:rPr>
          <w:rFonts w:hint="eastAsia" w:ascii="仿宋_GB2312" w:hAnsi="仿宋_GB2312" w:cs="仿宋_GB2312"/>
          <w:b w:val="0"/>
          <w:bCs w:val="0"/>
          <w:color w:val="000000" w:themeColor="text1"/>
          <w:kern w:val="2"/>
          <w:szCs w:val="24"/>
          <w:lang w:eastAsia="zh-CN"/>
        </w:rPr>
        <w:t>。配合生态环保部门在完成改厕的基础上,可采用简易生态处理或统一收集后拉运至就近污水处理厂（站）。居住分散、污水产生量较少的村庄,可采取单户、联户建设小型污水处理设施或重点推进改厕,实现就地就近资源化利用。</w:t>
      </w:r>
    </w:p>
    <w:p>
      <w:pPr>
        <w:keepNext w:val="0"/>
        <w:keepLines w:val="0"/>
        <w:pageBreakBefore w:val="0"/>
        <w:kinsoku/>
        <w:wordWrap/>
        <w:topLinePunct w:val="0"/>
        <w:autoSpaceDN/>
        <w:bidi w:val="0"/>
        <w:spacing w:line="560" w:lineRule="exact"/>
        <w:ind w:firstLine="664" w:firstLineChars="200"/>
        <w:jc w:val="both"/>
        <w:rPr>
          <w:rFonts w:ascii="仿宋_GB2312" w:hAnsi="仿宋_GB2312" w:eastAsia="仿宋_GB2312" w:cs="仿宋_GB2312"/>
          <w:snapToGrid w:val="0"/>
          <w:color w:val="000000" w:themeColor="text1"/>
          <w:spacing w:val="6"/>
          <w:sz w:val="32"/>
          <w:szCs w:val="24"/>
        </w:rPr>
      </w:pPr>
      <w:r>
        <w:rPr>
          <w:rFonts w:hint="eastAsia" w:ascii="仿宋_GB2312" w:hAnsi="仿宋_GB2312" w:eastAsia="仿宋_GB2312" w:cs="仿宋_GB2312"/>
          <w:snapToGrid w:val="0"/>
          <w:color w:val="000000" w:themeColor="text1"/>
          <w:spacing w:val="6"/>
          <w:sz w:val="32"/>
          <w:szCs w:val="24"/>
        </w:rPr>
        <w:t>牵头</w:t>
      </w:r>
      <w:r>
        <w:rPr>
          <w:rFonts w:hint="eastAsia" w:ascii="仿宋_GB2312" w:hAnsi="仿宋_GB2312" w:eastAsia="仿宋_GB2312" w:cs="仿宋_GB2312"/>
          <w:snapToGrid w:val="0"/>
          <w:color w:val="000000" w:themeColor="text1"/>
          <w:spacing w:val="6"/>
          <w:sz w:val="32"/>
          <w:szCs w:val="24"/>
          <w:lang w:eastAsia="zh-CN"/>
        </w:rPr>
        <w:t>处室</w:t>
      </w:r>
      <w:r>
        <w:rPr>
          <w:rFonts w:hint="eastAsia" w:ascii="仿宋_GB2312" w:hAnsi="仿宋_GB2312" w:eastAsia="仿宋_GB2312" w:cs="仿宋_GB2312"/>
          <w:snapToGrid w:val="0"/>
          <w:color w:val="000000" w:themeColor="text1"/>
          <w:spacing w:val="6"/>
          <w:sz w:val="32"/>
          <w:szCs w:val="24"/>
        </w:rPr>
        <w:t>：农村建设处</w:t>
      </w:r>
    </w:p>
    <w:p>
      <w:pPr>
        <w:keepNext w:val="0"/>
        <w:keepLines w:val="0"/>
        <w:pageBreakBefore w:val="0"/>
        <w:kinsoku/>
        <w:wordWrap/>
        <w:topLinePunct w:val="0"/>
        <w:autoSpaceDN/>
        <w:bidi w:val="0"/>
        <w:spacing w:line="560" w:lineRule="exact"/>
        <w:ind w:left="638" w:leftChars="304" w:firstLine="0" w:firstLineChars="0"/>
        <w:jc w:val="both"/>
        <w:rPr>
          <w:rFonts w:hint="eastAsia" w:ascii="仿宋_GB2312" w:hAnsi="仿宋_GB2312" w:eastAsia="仿宋_GB2312" w:cs="仿宋_GB2312"/>
          <w:snapToGrid w:val="0"/>
          <w:color w:val="000000" w:themeColor="text1"/>
          <w:spacing w:val="6"/>
          <w:sz w:val="32"/>
          <w:szCs w:val="24"/>
          <w:lang w:eastAsia="zh-CN"/>
        </w:rPr>
      </w:pPr>
      <w:r>
        <w:rPr>
          <w:rFonts w:hint="eastAsia" w:ascii="仿宋_GB2312" w:hAnsi="仿宋_GB2312" w:eastAsia="仿宋_GB2312" w:cs="仿宋_GB2312"/>
          <w:snapToGrid w:val="0"/>
          <w:color w:val="000000" w:themeColor="text1"/>
          <w:spacing w:val="6"/>
          <w:sz w:val="32"/>
          <w:szCs w:val="24"/>
        </w:rPr>
        <w:t>责任</w:t>
      </w:r>
      <w:r>
        <w:rPr>
          <w:rFonts w:hint="eastAsia" w:ascii="仿宋_GB2312" w:hAnsi="仿宋_GB2312" w:eastAsia="仿宋_GB2312" w:cs="仿宋_GB2312"/>
          <w:snapToGrid w:val="0"/>
          <w:color w:val="000000" w:themeColor="text1"/>
          <w:spacing w:val="6"/>
          <w:sz w:val="32"/>
          <w:szCs w:val="24"/>
          <w:lang w:eastAsia="zh-CN"/>
        </w:rPr>
        <w:t>部门</w:t>
      </w:r>
      <w:r>
        <w:rPr>
          <w:rFonts w:hint="eastAsia" w:ascii="仿宋_GB2312" w:hAnsi="仿宋_GB2312" w:eastAsia="仿宋_GB2312" w:cs="仿宋_GB2312"/>
          <w:snapToGrid w:val="0"/>
          <w:color w:val="000000" w:themeColor="text1"/>
          <w:spacing w:val="6"/>
          <w:sz w:val="32"/>
          <w:szCs w:val="24"/>
        </w:rPr>
        <w:t>：</w:t>
      </w:r>
      <w:r>
        <w:rPr>
          <w:rFonts w:hint="default" w:ascii="仿宋_GB2312" w:hAnsi="仿宋_GB2312" w:eastAsia="仿宋_GB2312" w:cs="仿宋_GB2312"/>
          <w:snapToGrid w:val="0"/>
          <w:color w:val="000000" w:themeColor="text1"/>
          <w:spacing w:val="6"/>
          <w:sz w:val="32"/>
          <w:szCs w:val="24"/>
          <w:lang w:val="en"/>
        </w:rPr>
        <w:t>各区县（市）农委</w:t>
      </w:r>
      <w:r>
        <w:rPr>
          <w:rFonts w:hint="eastAsia" w:ascii="仿宋_GB2312" w:hAnsi="仿宋_GB2312" w:eastAsia="仿宋_GB2312" w:cs="仿宋_GB2312"/>
          <w:snapToGrid w:val="0"/>
          <w:color w:val="000000" w:themeColor="text1"/>
          <w:spacing w:val="6"/>
          <w:sz w:val="32"/>
          <w:szCs w:val="24"/>
        </w:rPr>
        <w:t>、开发区农业农村部</w:t>
      </w:r>
      <w:r>
        <w:rPr>
          <w:rFonts w:hint="eastAsia" w:ascii="仿宋_GB2312" w:hAnsi="仿宋_GB2312" w:eastAsia="仿宋_GB2312" w:cs="仿宋_GB2312"/>
          <w:snapToGrid w:val="0"/>
          <w:color w:val="000000" w:themeColor="text1"/>
          <w:spacing w:val="6"/>
          <w:sz w:val="32"/>
          <w:szCs w:val="24"/>
          <w:lang w:eastAsia="zh-CN"/>
        </w:rPr>
        <w:t>门</w:t>
      </w:r>
    </w:p>
    <w:p>
      <w:pPr>
        <w:pStyle w:val="20"/>
        <w:keepNext w:val="0"/>
        <w:keepLines w:val="0"/>
        <w:pageBreakBefore w:val="0"/>
        <w:numPr>
          <w:ilvl w:val="0"/>
          <w:numId w:val="0"/>
        </w:numPr>
        <w:kinsoku/>
        <w:wordWrap/>
        <w:topLinePunct w:val="0"/>
        <w:autoSpaceDN/>
        <w:bidi w:val="0"/>
        <w:spacing w:line="560" w:lineRule="exact"/>
        <w:ind w:firstLine="640" w:firstLineChars="200"/>
        <w:jc w:val="both"/>
        <w:rPr>
          <w:rFonts w:hint="eastAsia" w:ascii="仿宋_GB2312" w:hAnsi="仿宋_GB2312" w:cs="仿宋_GB2312"/>
          <w:color w:val="000000" w:themeColor="text1"/>
          <w:kern w:val="2"/>
          <w:szCs w:val="24"/>
        </w:rPr>
      </w:pPr>
      <w:r>
        <w:rPr>
          <w:rFonts w:hint="eastAsia" w:ascii="仿宋_GB2312" w:hAnsi="仿宋_GB2312" w:cs="仿宋_GB2312"/>
          <w:b/>
          <w:bCs/>
          <w:snapToGrid/>
          <w:color w:val="000000" w:themeColor="text1"/>
          <w:spacing w:val="0"/>
          <w:kern w:val="2"/>
          <w:sz w:val="32"/>
          <w:szCs w:val="32"/>
          <w:lang w:val="en-US" w:eastAsia="zh-CN" w:bidi="ar-SA"/>
        </w:rPr>
        <w:t>18</w:t>
      </w:r>
      <w:r>
        <w:rPr>
          <w:rFonts w:hint="eastAsia" w:ascii="仿宋_GB2312" w:hAnsi="仿宋_GB2312" w:eastAsia="仿宋_GB2312" w:cs="仿宋_GB2312"/>
          <w:b/>
          <w:bCs/>
          <w:snapToGrid/>
          <w:color w:val="000000" w:themeColor="text1"/>
          <w:spacing w:val="0"/>
          <w:kern w:val="2"/>
          <w:sz w:val="32"/>
          <w:szCs w:val="32"/>
          <w:lang w:val="en-US" w:eastAsia="zh-CN" w:bidi="ar-SA"/>
        </w:rPr>
        <w:t>.</w:t>
      </w:r>
      <w:r>
        <w:rPr>
          <w:rFonts w:hint="eastAsia" w:ascii="仿宋_GB2312" w:hAnsi="仿宋_GB2312" w:eastAsia="仿宋_GB2312" w:cs="仿宋_GB2312"/>
          <w:b/>
          <w:bCs/>
          <w:snapToGrid/>
          <w:color w:val="000000" w:themeColor="text1"/>
          <w:spacing w:val="0"/>
          <w:kern w:val="2"/>
          <w:sz w:val="32"/>
          <w:szCs w:val="32"/>
          <w:lang w:val="en" w:eastAsia="zh-CN" w:bidi="ar-SA"/>
        </w:rPr>
        <w:t>加快恢复污水处理能力。</w:t>
      </w:r>
      <w:r>
        <w:rPr>
          <w:rFonts w:hint="eastAsia" w:ascii="仿宋_GB2312" w:hAnsi="仿宋_GB2312" w:eastAsia="仿宋_GB2312" w:cs="仿宋_GB2312"/>
          <w:color w:val="000000" w:themeColor="text1"/>
          <w:sz w:val="32"/>
          <w:szCs w:val="32"/>
          <w:highlight w:val="none"/>
          <w:lang w:val="en-US" w:eastAsia="zh-CN"/>
        </w:rPr>
        <w:t>配合</w:t>
      </w:r>
      <w:r>
        <w:rPr>
          <w:rFonts w:hint="eastAsia" w:ascii="仿宋_GB2312" w:hAnsi="仿宋_GB2312" w:cs="仿宋_GB2312"/>
          <w:color w:val="000000" w:themeColor="text1"/>
          <w:sz w:val="32"/>
          <w:szCs w:val="32"/>
          <w:highlight w:val="none"/>
          <w:lang w:val="en-US" w:eastAsia="zh-CN"/>
        </w:rPr>
        <w:t>城管</w:t>
      </w:r>
      <w:r>
        <w:rPr>
          <w:rFonts w:hint="eastAsia" w:ascii="仿宋_GB2312" w:hAnsi="仿宋_GB2312" w:eastAsia="仿宋_GB2312" w:cs="仿宋_GB2312"/>
          <w:color w:val="000000" w:themeColor="text1"/>
          <w:sz w:val="32"/>
          <w:szCs w:val="32"/>
          <w:highlight w:val="none"/>
          <w:lang w:val="en-US" w:eastAsia="zh-CN"/>
        </w:rPr>
        <w:t>部门</w:t>
      </w:r>
      <w:r>
        <w:rPr>
          <w:rFonts w:hint="eastAsia" w:ascii="仿宋_GB2312" w:hAnsi="仿宋_GB2312" w:cs="仿宋_GB2312"/>
          <w:b w:val="0"/>
          <w:bCs w:val="0"/>
          <w:color w:val="000000" w:themeColor="text1"/>
          <w:kern w:val="2"/>
          <w:szCs w:val="24"/>
          <w:lang w:val="en" w:eastAsia="zh-CN"/>
        </w:rPr>
        <w:t>加快“7·20”暴雨水毁农村生活污水处理设施的恢复重建,并及时进行设施验收,尽快恢复农村灾前生活污水处理能力。</w:t>
      </w:r>
    </w:p>
    <w:p>
      <w:pPr>
        <w:keepNext w:val="0"/>
        <w:keepLines w:val="0"/>
        <w:pageBreakBefore w:val="0"/>
        <w:kinsoku/>
        <w:wordWrap/>
        <w:topLinePunct w:val="0"/>
        <w:autoSpaceDN/>
        <w:bidi w:val="0"/>
        <w:spacing w:line="560" w:lineRule="exact"/>
        <w:ind w:firstLine="664" w:firstLineChars="200"/>
        <w:jc w:val="both"/>
        <w:rPr>
          <w:rFonts w:ascii="仿宋_GB2312" w:hAnsi="仿宋_GB2312" w:eastAsia="仿宋_GB2312" w:cs="仿宋_GB2312"/>
          <w:snapToGrid w:val="0"/>
          <w:color w:val="000000" w:themeColor="text1"/>
          <w:spacing w:val="6"/>
          <w:sz w:val="32"/>
          <w:szCs w:val="24"/>
        </w:rPr>
      </w:pPr>
      <w:r>
        <w:rPr>
          <w:rFonts w:hint="eastAsia" w:ascii="仿宋_GB2312" w:hAnsi="仿宋_GB2312" w:eastAsia="仿宋_GB2312" w:cs="仿宋_GB2312"/>
          <w:snapToGrid w:val="0"/>
          <w:color w:val="000000" w:themeColor="text1"/>
          <w:spacing w:val="6"/>
          <w:sz w:val="32"/>
          <w:szCs w:val="24"/>
        </w:rPr>
        <w:t>牵头</w:t>
      </w:r>
      <w:r>
        <w:rPr>
          <w:rFonts w:hint="eastAsia" w:ascii="仿宋_GB2312" w:hAnsi="仿宋_GB2312" w:eastAsia="仿宋_GB2312" w:cs="仿宋_GB2312"/>
          <w:snapToGrid w:val="0"/>
          <w:color w:val="000000" w:themeColor="text1"/>
          <w:spacing w:val="6"/>
          <w:sz w:val="32"/>
          <w:szCs w:val="24"/>
          <w:lang w:eastAsia="zh-CN"/>
        </w:rPr>
        <w:t>处室</w:t>
      </w:r>
      <w:r>
        <w:rPr>
          <w:rFonts w:hint="eastAsia" w:ascii="仿宋_GB2312" w:hAnsi="仿宋_GB2312" w:eastAsia="仿宋_GB2312" w:cs="仿宋_GB2312"/>
          <w:snapToGrid w:val="0"/>
          <w:color w:val="000000" w:themeColor="text1"/>
          <w:spacing w:val="6"/>
          <w:sz w:val="32"/>
          <w:szCs w:val="24"/>
        </w:rPr>
        <w:t>：农村建设处</w:t>
      </w:r>
    </w:p>
    <w:p>
      <w:pPr>
        <w:pStyle w:val="20"/>
        <w:keepNext w:val="0"/>
        <w:keepLines w:val="0"/>
        <w:pageBreakBefore w:val="0"/>
        <w:numPr>
          <w:ilvl w:val="0"/>
          <w:numId w:val="0"/>
        </w:numPr>
        <w:kinsoku/>
        <w:wordWrap/>
        <w:topLinePunct w:val="0"/>
        <w:autoSpaceDN/>
        <w:bidi w:val="0"/>
        <w:spacing w:line="560" w:lineRule="exact"/>
        <w:ind w:firstLine="664" w:firstLineChars="200"/>
        <w:jc w:val="both"/>
        <w:rPr>
          <w:rFonts w:hint="eastAsia" w:ascii="仿宋_GB2312" w:hAnsi="仿宋_GB2312" w:eastAsia="仿宋_GB2312" w:cs="仿宋_GB2312"/>
          <w:snapToGrid w:val="0"/>
          <w:color w:val="000000" w:themeColor="text1"/>
          <w:spacing w:val="6"/>
          <w:sz w:val="32"/>
          <w:szCs w:val="24"/>
          <w:lang w:val="en-US" w:eastAsia="zh-CN"/>
        </w:rPr>
      </w:pPr>
      <w:r>
        <w:rPr>
          <w:rFonts w:hint="eastAsia" w:ascii="仿宋_GB2312" w:hAnsi="仿宋_GB2312" w:eastAsia="仿宋_GB2312" w:cs="仿宋_GB2312"/>
          <w:snapToGrid w:val="0"/>
          <w:color w:val="000000" w:themeColor="text1"/>
          <w:spacing w:val="6"/>
          <w:sz w:val="32"/>
          <w:szCs w:val="24"/>
        </w:rPr>
        <w:t>责任</w:t>
      </w:r>
      <w:r>
        <w:rPr>
          <w:rFonts w:hint="eastAsia" w:ascii="仿宋_GB2312" w:hAnsi="仿宋_GB2312" w:cs="仿宋_GB2312"/>
          <w:snapToGrid w:val="0"/>
          <w:color w:val="000000" w:themeColor="text1"/>
          <w:spacing w:val="6"/>
          <w:sz w:val="32"/>
          <w:szCs w:val="24"/>
          <w:lang w:eastAsia="zh-CN"/>
        </w:rPr>
        <w:t>部门</w:t>
      </w:r>
      <w:r>
        <w:rPr>
          <w:rFonts w:hint="eastAsia" w:ascii="仿宋_GB2312" w:hAnsi="仿宋_GB2312" w:eastAsia="仿宋_GB2312" w:cs="仿宋_GB2312"/>
          <w:snapToGrid w:val="0"/>
          <w:color w:val="000000" w:themeColor="text1"/>
          <w:spacing w:val="6"/>
          <w:sz w:val="32"/>
          <w:szCs w:val="24"/>
        </w:rPr>
        <w:t>：</w:t>
      </w:r>
      <w:r>
        <w:rPr>
          <w:rFonts w:hint="default" w:ascii="仿宋_GB2312" w:hAnsi="仿宋_GB2312" w:eastAsia="仿宋_GB2312" w:cs="仿宋_GB2312"/>
          <w:snapToGrid w:val="0"/>
          <w:color w:val="000000" w:themeColor="text1"/>
          <w:spacing w:val="6"/>
          <w:sz w:val="32"/>
          <w:szCs w:val="24"/>
          <w:lang w:val="en"/>
        </w:rPr>
        <w:t>各区县（市）农委</w:t>
      </w:r>
      <w:r>
        <w:rPr>
          <w:rFonts w:hint="eastAsia" w:ascii="仿宋_GB2312" w:hAnsi="仿宋_GB2312" w:eastAsia="仿宋_GB2312" w:cs="仿宋_GB2312"/>
          <w:snapToGrid w:val="0"/>
          <w:color w:val="000000" w:themeColor="text1"/>
          <w:spacing w:val="6"/>
          <w:sz w:val="32"/>
          <w:szCs w:val="24"/>
        </w:rPr>
        <w:t>、开发区农业农村部</w:t>
      </w:r>
      <w:r>
        <w:rPr>
          <w:rFonts w:hint="eastAsia" w:ascii="仿宋_GB2312" w:hAnsi="仿宋_GB2312" w:cs="仿宋_GB2312"/>
          <w:snapToGrid w:val="0"/>
          <w:color w:val="000000" w:themeColor="text1"/>
          <w:spacing w:val="6"/>
          <w:sz w:val="32"/>
          <w:szCs w:val="24"/>
          <w:lang w:eastAsia="zh-CN"/>
        </w:rPr>
        <w:t>门</w:t>
      </w:r>
    </w:p>
    <w:p>
      <w:pPr>
        <w:keepNext w:val="0"/>
        <w:keepLines w:val="0"/>
        <w:pageBreakBefore w:val="0"/>
        <w:kinsoku/>
        <w:wordWrap/>
        <w:topLinePunct w:val="0"/>
        <w:autoSpaceDN/>
        <w:bidi w:val="0"/>
        <w:spacing w:line="560" w:lineRule="exact"/>
        <w:ind w:firstLine="640" w:firstLineChars="200"/>
        <w:rPr>
          <w:rFonts w:hint="eastAsia" w:ascii="仿宋_GB2312" w:hAnsi="仿宋_GB2312" w:eastAsia="仿宋_GB2312" w:cs="仿宋_GB2312"/>
          <w:b/>
          <w:bCs/>
          <w:strike/>
          <w:dstrike w:val="0"/>
          <w:snapToGrid w:val="0"/>
          <w:color w:val="000000" w:themeColor="text1"/>
          <w:spacing w:val="6"/>
          <w:sz w:val="32"/>
          <w:szCs w:val="24"/>
        </w:rPr>
      </w:pPr>
      <w:r>
        <w:rPr>
          <w:rFonts w:hint="eastAsia" w:ascii="仿宋_GB2312" w:hAnsi="仿宋_GB2312" w:eastAsia="仿宋_GB2312" w:cs="仿宋_GB2312"/>
          <w:b/>
          <w:bCs/>
          <w:snapToGrid/>
          <w:color w:val="000000" w:themeColor="text1"/>
          <w:spacing w:val="0"/>
          <w:kern w:val="2"/>
          <w:sz w:val="32"/>
          <w:szCs w:val="32"/>
          <w:lang w:val="en-US" w:eastAsia="zh-CN" w:bidi="ar-SA"/>
        </w:rPr>
        <w:t>19.分类开展整治提升。</w:t>
      </w:r>
      <w:r>
        <w:rPr>
          <w:rFonts w:hint="eastAsia" w:ascii="仿宋_GB2312" w:hAnsi="仿宋_GB2312" w:eastAsia="仿宋_GB2312" w:cs="仿宋_GB2312"/>
          <w:b w:val="0"/>
          <w:bCs w:val="0"/>
          <w:snapToGrid w:val="0"/>
          <w:color w:val="000000" w:themeColor="text1"/>
          <w:spacing w:val="6"/>
          <w:sz w:val="32"/>
          <w:szCs w:val="24"/>
          <w:lang w:eastAsia="zh-CN"/>
        </w:rPr>
        <w:t>配合相关部门</w:t>
      </w:r>
      <w:r>
        <w:rPr>
          <w:rFonts w:hint="eastAsia" w:ascii="仿宋_GB2312" w:hAnsi="仿宋_GB2312" w:eastAsia="仿宋_GB2312" w:cs="仿宋_GB2312"/>
          <w:b w:val="0"/>
          <w:bCs w:val="0"/>
          <w:snapToGrid w:val="0"/>
          <w:color w:val="000000" w:themeColor="text1"/>
          <w:spacing w:val="6"/>
          <w:sz w:val="32"/>
          <w:szCs w:val="24"/>
        </w:rPr>
        <w:t>按照《郑州市集中式农村生活污水处理设施分类整治提升实施方案》要求,持续开展未正常运行集中式农村生活污水处理设施分类整治提升工作,提升设施运行成效。</w:t>
      </w:r>
    </w:p>
    <w:p>
      <w:pPr>
        <w:keepNext w:val="0"/>
        <w:keepLines w:val="0"/>
        <w:pageBreakBefore w:val="0"/>
        <w:kinsoku/>
        <w:wordWrap/>
        <w:topLinePunct w:val="0"/>
        <w:autoSpaceDN/>
        <w:bidi w:val="0"/>
        <w:spacing w:line="560" w:lineRule="exact"/>
        <w:ind w:firstLine="664" w:firstLineChars="200"/>
        <w:jc w:val="both"/>
        <w:rPr>
          <w:rFonts w:ascii="仿宋_GB2312" w:hAnsi="仿宋_GB2312" w:eastAsia="仿宋_GB2312" w:cs="仿宋_GB2312"/>
          <w:snapToGrid w:val="0"/>
          <w:color w:val="000000" w:themeColor="text1"/>
          <w:spacing w:val="6"/>
          <w:sz w:val="32"/>
          <w:szCs w:val="24"/>
        </w:rPr>
      </w:pPr>
      <w:r>
        <w:rPr>
          <w:rFonts w:hint="eastAsia" w:ascii="仿宋_GB2312" w:hAnsi="仿宋_GB2312" w:eastAsia="仿宋_GB2312" w:cs="仿宋_GB2312"/>
          <w:snapToGrid w:val="0"/>
          <w:color w:val="000000" w:themeColor="text1"/>
          <w:spacing w:val="6"/>
          <w:sz w:val="32"/>
          <w:szCs w:val="24"/>
        </w:rPr>
        <w:t>牵头</w:t>
      </w:r>
      <w:r>
        <w:rPr>
          <w:rFonts w:hint="eastAsia" w:ascii="仿宋_GB2312" w:hAnsi="仿宋_GB2312" w:eastAsia="仿宋_GB2312" w:cs="仿宋_GB2312"/>
          <w:snapToGrid w:val="0"/>
          <w:color w:val="000000" w:themeColor="text1"/>
          <w:spacing w:val="6"/>
          <w:sz w:val="32"/>
          <w:szCs w:val="24"/>
          <w:lang w:eastAsia="zh-CN"/>
        </w:rPr>
        <w:t>处室</w:t>
      </w:r>
      <w:r>
        <w:rPr>
          <w:rFonts w:hint="eastAsia" w:ascii="仿宋_GB2312" w:hAnsi="仿宋_GB2312" w:eastAsia="仿宋_GB2312" w:cs="仿宋_GB2312"/>
          <w:snapToGrid w:val="0"/>
          <w:color w:val="000000" w:themeColor="text1"/>
          <w:spacing w:val="6"/>
          <w:sz w:val="32"/>
          <w:szCs w:val="24"/>
        </w:rPr>
        <w:t>：农村建设处</w:t>
      </w:r>
    </w:p>
    <w:p>
      <w:pPr>
        <w:pStyle w:val="20"/>
        <w:keepNext w:val="0"/>
        <w:keepLines w:val="0"/>
        <w:pageBreakBefore w:val="0"/>
        <w:kinsoku/>
        <w:wordWrap/>
        <w:topLinePunct w:val="0"/>
        <w:autoSpaceDN/>
        <w:bidi w:val="0"/>
        <w:spacing w:line="560" w:lineRule="exact"/>
        <w:rPr>
          <w:rFonts w:hint="eastAsia" w:ascii="仿宋_GB2312" w:hAnsi="仿宋_GB2312" w:eastAsia="仿宋_GB2312" w:cs="仿宋_GB2312"/>
          <w:snapToGrid w:val="0"/>
          <w:color w:val="000000" w:themeColor="text1"/>
          <w:spacing w:val="6"/>
          <w:sz w:val="32"/>
          <w:szCs w:val="24"/>
        </w:rPr>
      </w:pPr>
      <w:r>
        <w:rPr>
          <w:rFonts w:hint="eastAsia" w:ascii="仿宋_GB2312" w:hAnsi="仿宋_GB2312" w:eastAsia="仿宋_GB2312" w:cs="仿宋_GB2312"/>
          <w:snapToGrid w:val="0"/>
          <w:color w:val="000000" w:themeColor="text1"/>
          <w:spacing w:val="6"/>
          <w:sz w:val="32"/>
          <w:szCs w:val="24"/>
        </w:rPr>
        <w:t>责任</w:t>
      </w:r>
      <w:r>
        <w:rPr>
          <w:rFonts w:hint="eastAsia" w:ascii="仿宋_GB2312" w:hAnsi="仿宋_GB2312" w:cs="仿宋_GB2312"/>
          <w:snapToGrid w:val="0"/>
          <w:color w:val="000000" w:themeColor="text1"/>
          <w:spacing w:val="6"/>
          <w:sz w:val="32"/>
          <w:szCs w:val="24"/>
          <w:lang w:eastAsia="zh-CN"/>
        </w:rPr>
        <w:t>部门</w:t>
      </w:r>
      <w:r>
        <w:rPr>
          <w:rFonts w:hint="eastAsia" w:ascii="仿宋_GB2312" w:hAnsi="仿宋_GB2312" w:eastAsia="仿宋_GB2312" w:cs="仿宋_GB2312"/>
          <w:snapToGrid w:val="0"/>
          <w:color w:val="000000" w:themeColor="text1"/>
          <w:spacing w:val="6"/>
          <w:sz w:val="32"/>
          <w:szCs w:val="24"/>
        </w:rPr>
        <w:t>：</w:t>
      </w:r>
      <w:r>
        <w:rPr>
          <w:rFonts w:hint="default" w:ascii="仿宋_GB2312" w:hAnsi="仿宋_GB2312" w:eastAsia="仿宋_GB2312" w:cs="仿宋_GB2312"/>
          <w:snapToGrid w:val="0"/>
          <w:color w:val="000000" w:themeColor="text1"/>
          <w:spacing w:val="6"/>
          <w:sz w:val="32"/>
          <w:szCs w:val="24"/>
          <w:lang w:val="en"/>
        </w:rPr>
        <w:t>各区县（市）农委</w:t>
      </w:r>
      <w:r>
        <w:rPr>
          <w:rFonts w:hint="eastAsia" w:ascii="仿宋_GB2312" w:hAnsi="仿宋_GB2312" w:eastAsia="仿宋_GB2312" w:cs="仿宋_GB2312"/>
          <w:snapToGrid w:val="0"/>
          <w:color w:val="000000" w:themeColor="text1"/>
          <w:spacing w:val="6"/>
          <w:sz w:val="32"/>
          <w:szCs w:val="24"/>
        </w:rPr>
        <w:t>、开发区农业农村部门</w:t>
      </w:r>
    </w:p>
    <w:p>
      <w:pPr>
        <w:pStyle w:val="20"/>
        <w:keepNext w:val="0"/>
        <w:keepLines w:val="0"/>
        <w:pageBreakBefore w:val="0"/>
        <w:numPr>
          <w:ilvl w:val="0"/>
          <w:numId w:val="0"/>
        </w:numPr>
        <w:kinsoku/>
        <w:wordWrap/>
        <w:topLinePunct w:val="0"/>
        <w:autoSpaceDN/>
        <w:bidi w:val="0"/>
        <w:spacing w:line="560" w:lineRule="exact"/>
        <w:ind w:firstLine="640" w:firstLineChars="200"/>
        <w:rPr>
          <w:rFonts w:hint="eastAsia" w:ascii="仿宋_GB2312" w:hAnsi="仿宋_GB2312" w:cs="仿宋_GB2312"/>
          <w:b w:val="0"/>
          <w:bCs w:val="0"/>
          <w:color w:val="000000" w:themeColor="text1"/>
          <w:kern w:val="2"/>
          <w:szCs w:val="24"/>
        </w:rPr>
      </w:pPr>
      <w:r>
        <w:rPr>
          <w:rFonts w:hint="eastAsia" w:ascii="仿宋_GB2312" w:hAnsi="仿宋_GB2312" w:eastAsia="仿宋_GB2312" w:cs="仿宋_GB2312"/>
          <w:b/>
          <w:bCs/>
          <w:snapToGrid/>
          <w:color w:val="000000" w:themeColor="text1"/>
          <w:spacing w:val="0"/>
          <w:kern w:val="2"/>
          <w:sz w:val="32"/>
          <w:szCs w:val="32"/>
          <w:lang w:val="en-US" w:eastAsia="zh-CN" w:bidi="ar-SA"/>
        </w:rPr>
        <w:t>2</w:t>
      </w:r>
      <w:r>
        <w:rPr>
          <w:rFonts w:hint="eastAsia" w:ascii="仿宋_GB2312" w:hAnsi="仿宋_GB2312" w:cs="仿宋_GB2312"/>
          <w:b/>
          <w:bCs/>
          <w:snapToGrid/>
          <w:color w:val="000000" w:themeColor="text1"/>
          <w:spacing w:val="0"/>
          <w:kern w:val="2"/>
          <w:sz w:val="32"/>
          <w:szCs w:val="32"/>
          <w:lang w:val="en-US" w:eastAsia="zh-CN" w:bidi="ar-SA"/>
        </w:rPr>
        <w:t>0</w:t>
      </w:r>
      <w:r>
        <w:rPr>
          <w:rFonts w:hint="eastAsia" w:ascii="仿宋_GB2312" w:hAnsi="仿宋_GB2312" w:eastAsia="仿宋_GB2312" w:cs="仿宋_GB2312"/>
          <w:b/>
          <w:bCs/>
          <w:snapToGrid/>
          <w:color w:val="000000" w:themeColor="text1"/>
          <w:spacing w:val="0"/>
          <w:kern w:val="2"/>
          <w:sz w:val="32"/>
          <w:szCs w:val="32"/>
          <w:lang w:val="en-US" w:eastAsia="zh-CN" w:bidi="ar-SA"/>
        </w:rPr>
        <w:t>.推进农村环境整治。</w:t>
      </w:r>
      <w:r>
        <w:rPr>
          <w:rFonts w:hint="eastAsia" w:ascii="仿宋_GB2312" w:hAnsi="仿宋_GB2312" w:cs="仿宋_GB2312"/>
          <w:b w:val="0"/>
          <w:bCs w:val="0"/>
          <w:color w:val="000000" w:themeColor="text1"/>
          <w:kern w:val="2"/>
          <w:szCs w:val="24"/>
          <w:lang w:eastAsia="zh-CN"/>
        </w:rPr>
        <w:t>积极推进农村环境整治工作,重点推进黄河流域、南水北调中线工程总干渠保护区村庄环境整治。配合有关部门做好村庄整治验收和自查核查工作。</w:t>
      </w:r>
    </w:p>
    <w:p>
      <w:pPr>
        <w:pStyle w:val="20"/>
        <w:keepNext w:val="0"/>
        <w:keepLines w:val="0"/>
        <w:pageBreakBefore w:val="0"/>
        <w:kinsoku/>
        <w:wordWrap/>
        <w:topLinePunct w:val="0"/>
        <w:autoSpaceDN/>
        <w:bidi w:val="0"/>
        <w:spacing w:line="560" w:lineRule="exact"/>
        <w:rPr>
          <w:rFonts w:ascii="仿宋_GB2312" w:hAnsi="仿宋_GB2312" w:cs="仿宋_GB2312"/>
          <w:color w:val="000000" w:themeColor="text1"/>
          <w:kern w:val="2"/>
          <w:szCs w:val="24"/>
        </w:rPr>
      </w:pPr>
      <w:r>
        <w:rPr>
          <w:rFonts w:hint="eastAsia" w:ascii="仿宋_GB2312" w:hAnsi="仿宋_GB2312" w:cs="仿宋_GB2312"/>
          <w:color w:val="000000" w:themeColor="text1"/>
          <w:kern w:val="2"/>
          <w:szCs w:val="24"/>
        </w:rPr>
        <w:t>牵头</w:t>
      </w:r>
      <w:r>
        <w:rPr>
          <w:rFonts w:hint="eastAsia" w:ascii="仿宋_GB2312" w:hAnsi="仿宋_GB2312" w:cs="仿宋_GB2312"/>
          <w:color w:val="000000" w:themeColor="text1"/>
          <w:kern w:val="2"/>
          <w:szCs w:val="24"/>
          <w:lang w:eastAsia="zh-CN"/>
        </w:rPr>
        <w:t>处室</w:t>
      </w:r>
      <w:r>
        <w:rPr>
          <w:rFonts w:hint="eastAsia" w:ascii="仿宋_GB2312" w:hAnsi="仿宋_GB2312" w:cs="仿宋_GB2312"/>
          <w:color w:val="000000" w:themeColor="text1"/>
          <w:kern w:val="2"/>
          <w:szCs w:val="24"/>
        </w:rPr>
        <w:t>：农</w:t>
      </w:r>
      <w:r>
        <w:rPr>
          <w:rFonts w:hint="eastAsia" w:ascii="仿宋_GB2312" w:hAnsi="仿宋_GB2312" w:cs="仿宋_GB2312"/>
          <w:color w:val="000000" w:themeColor="text1"/>
          <w:kern w:val="2"/>
          <w:szCs w:val="24"/>
          <w:lang w:eastAsia="zh-CN"/>
        </w:rPr>
        <w:t>村</w:t>
      </w:r>
      <w:r>
        <w:rPr>
          <w:rFonts w:hint="eastAsia" w:ascii="仿宋_GB2312" w:hAnsi="仿宋_GB2312" w:cs="仿宋_GB2312"/>
          <w:color w:val="000000" w:themeColor="text1"/>
          <w:kern w:val="2"/>
          <w:szCs w:val="24"/>
        </w:rPr>
        <w:t>建设处</w:t>
      </w:r>
    </w:p>
    <w:p>
      <w:pPr>
        <w:pStyle w:val="20"/>
        <w:keepNext w:val="0"/>
        <w:keepLines w:val="0"/>
        <w:pageBreakBefore w:val="0"/>
        <w:kinsoku/>
        <w:wordWrap/>
        <w:topLinePunct w:val="0"/>
        <w:autoSpaceDN/>
        <w:bidi w:val="0"/>
        <w:spacing w:line="560" w:lineRule="exact"/>
        <w:rPr>
          <w:rFonts w:hint="eastAsia" w:ascii="仿宋_GB2312" w:hAnsi="仿宋_GB2312" w:cs="仿宋_GB2312"/>
          <w:color w:val="000000" w:themeColor="text1"/>
          <w:kern w:val="2"/>
          <w:szCs w:val="24"/>
          <w:lang w:eastAsia="zh-CN"/>
        </w:rPr>
      </w:pPr>
      <w:r>
        <w:rPr>
          <w:rFonts w:hint="eastAsia" w:ascii="仿宋_GB2312" w:hAnsi="仿宋_GB2312" w:cs="仿宋_GB2312"/>
          <w:color w:val="000000" w:themeColor="text1"/>
          <w:kern w:val="2"/>
          <w:szCs w:val="24"/>
        </w:rPr>
        <w:t>责任</w:t>
      </w:r>
      <w:r>
        <w:rPr>
          <w:rFonts w:hint="eastAsia" w:ascii="仿宋_GB2312" w:hAnsi="仿宋_GB2312" w:cs="仿宋_GB2312"/>
          <w:color w:val="000000" w:themeColor="text1"/>
          <w:kern w:val="2"/>
          <w:szCs w:val="24"/>
          <w:lang w:eastAsia="zh-CN"/>
        </w:rPr>
        <w:t>部门</w:t>
      </w:r>
      <w:r>
        <w:rPr>
          <w:rFonts w:hint="eastAsia" w:ascii="仿宋_GB2312" w:hAnsi="仿宋_GB2312" w:cs="仿宋_GB2312"/>
          <w:color w:val="000000" w:themeColor="text1"/>
          <w:kern w:val="2"/>
          <w:szCs w:val="24"/>
        </w:rPr>
        <w:t>：</w:t>
      </w:r>
      <w:r>
        <w:rPr>
          <w:rFonts w:hint="default" w:ascii="仿宋_GB2312" w:hAnsi="仿宋_GB2312" w:cs="仿宋_GB2312"/>
          <w:color w:val="000000" w:themeColor="text1"/>
          <w:kern w:val="2"/>
          <w:szCs w:val="24"/>
          <w:lang w:val="en"/>
        </w:rPr>
        <w:t>各区县（市）农委</w:t>
      </w:r>
      <w:r>
        <w:rPr>
          <w:rFonts w:hint="eastAsia" w:ascii="仿宋_GB2312" w:hAnsi="仿宋_GB2312" w:cs="仿宋_GB2312"/>
          <w:color w:val="000000" w:themeColor="text1"/>
          <w:kern w:val="2"/>
          <w:szCs w:val="24"/>
        </w:rPr>
        <w:t>、开发区农业农村部门</w:t>
      </w:r>
    </w:p>
    <w:p>
      <w:pPr>
        <w:pStyle w:val="20"/>
        <w:keepNext w:val="0"/>
        <w:keepLines w:val="0"/>
        <w:pageBreakBefore w:val="0"/>
        <w:numPr>
          <w:ilvl w:val="0"/>
          <w:numId w:val="0"/>
        </w:numPr>
        <w:kinsoku/>
        <w:wordWrap/>
        <w:topLinePunct w:val="0"/>
        <w:autoSpaceDN/>
        <w:bidi w:val="0"/>
        <w:spacing w:line="560" w:lineRule="exact"/>
        <w:ind w:firstLine="640" w:firstLineChars="200"/>
        <w:rPr>
          <w:rFonts w:hint="eastAsia" w:ascii="仿宋_GB2312" w:hAnsi="仿宋_GB2312" w:cs="仿宋_GB2312"/>
          <w:b w:val="0"/>
          <w:bCs w:val="0"/>
          <w:color w:val="000000" w:themeColor="text1"/>
          <w:kern w:val="2"/>
          <w:szCs w:val="24"/>
          <w:lang w:eastAsia="zh-CN"/>
        </w:rPr>
      </w:pPr>
      <w:r>
        <w:rPr>
          <w:rFonts w:hint="eastAsia" w:ascii="仿宋_GB2312" w:hAnsi="仿宋_GB2312" w:cs="仿宋_GB2312"/>
          <w:b/>
          <w:bCs/>
          <w:snapToGrid/>
          <w:color w:val="000000" w:themeColor="text1"/>
          <w:spacing w:val="0"/>
          <w:kern w:val="2"/>
          <w:sz w:val="32"/>
          <w:szCs w:val="32"/>
          <w:lang w:val="en-US" w:eastAsia="zh-CN" w:bidi="ar-SA"/>
        </w:rPr>
        <w:t>21.有序开展农村黑臭水体整治</w:t>
      </w:r>
      <w:r>
        <w:rPr>
          <w:rFonts w:hint="eastAsia" w:ascii="仿宋_GB2312" w:hAnsi="仿宋_GB2312" w:eastAsia="仿宋_GB2312" w:cs="仿宋_GB2312"/>
          <w:b/>
          <w:bCs/>
          <w:snapToGrid/>
          <w:color w:val="000000" w:themeColor="text1"/>
          <w:spacing w:val="0"/>
          <w:kern w:val="2"/>
          <w:sz w:val="32"/>
          <w:szCs w:val="32"/>
          <w:lang w:val="en-US" w:eastAsia="zh-CN" w:bidi="ar-SA"/>
        </w:rPr>
        <w:t>。</w:t>
      </w:r>
      <w:r>
        <w:rPr>
          <w:rFonts w:hint="eastAsia" w:ascii="仿宋_GB2312" w:hAnsi="仿宋_GB2312" w:cs="仿宋_GB2312"/>
          <w:b w:val="0"/>
          <w:bCs w:val="0"/>
          <w:color w:val="000000" w:themeColor="text1"/>
          <w:kern w:val="2"/>
          <w:szCs w:val="24"/>
          <w:lang w:val="en-US" w:eastAsia="zh-CN"/>
        </w:rPr>
        <w:t>配合相关部门</w:t>
      </w:r>
      <w:r>
        <w:rPr>
          <w:rFonts w:hint="eastAsia" w:ascii="仿宋_GB2312" w:hAnsi="仿宋_GB2312" w:cs="仿宋_GB2312"/>
          <w:b w:val="0"/>
          <w:bCs w:val="0"/>
          <w:color w:val="000000" w:themeColor="text1"/>
          <w:kern w:val="2"/>
          <w:szCs w:val="24"/>
          <w:lang w:eastAsia="zh-CN"/>
        </w:rPr>
        <w:t>深入推进农村黑臭水体治理工作,优先治理纳入国家监管清单的农村黑臭水体,实施“拉条挂账、逐一销号”。各区县（市）要建立健全促进水质改善的长效运行维护机制,鼓励利用卫星遥感、无人机、中高点视频监控、人工排查、定期监测等手段,避免已整治黑臭水体“返黑返臭”。</w:t>
      </w:r>
    </w:p>
    <w:p>
      <w:pPr>
        <w:pStyle w:val="20"/>
        <w:keepNext w:val="0"/>
        <w:keepLines w:val="0"/>
        <w:pageBreakBefore w:val="0"/>
        <w:numPr>
          <w:ilvl w:val="0"/>
          <w:numId w:val="0"/>
        </w:numPr>
        <w:kinsoku/>
        <w:wordWrap/>
        <w:topLinePunct w:val="0"/>
        <w:autoSpaceDN/>
        <w:bidi w:val="0"/>
        <w:spacing w:line="560" w:lineRule="exact"/>
        <w:ind w:firstLine="664" w:firstLineChars="200"/>
        <w:rPr>
          <w:rFonts w:ascii="仿宋_GB2312" w:hAnsi="仿宋_GB2312" w:cs="仿宋_GB2312"/>
          <w:color w:val="000000" w:themeColor="text1"/>
          <w:kern w:val="2"/>
          <w:szCs w:val="24"/>
        </w:rPr>
      </w:pPr>
      <w:r>
        <w:rPr>
          <w:rFonts w:hint="eastAsia" w:ascii="仿宋_GB2312" w:hAnsi="仿宋_GB2312" w:cs="仿宋_GB2312"/>
          <w:color w:val="000000" w:themeColor="text1"/>
          <w:kern w:val="2"/>
          <w:szCs w:val="24"/>
        </w:rPr>
        <w:t>牵头</w:t>
      </w:r>
      <w:r>
        <w:rPr>
          <w:rFonts w:hint="eastAsia" w:ascii="仿宋_GB2312" w:hAnsi="仿宋_GB2312" w:cs="仿宋_GB2312"/>
          <w:color w:val="000000" w:themeColor="text1"/>
          <w:kern w:val="2"/>
          <w:szCs w:val="24"/>
          <w:lang w:eastAsia="zh-CN"/>
        </w:rPr>
        <w:t>处室</w:t>
      </w:r>
      <w:r>
        <w:rPr>
          <w:rFonts w:hint="eastAsia" w:ascii="仿宋_GB2312" w:hAnsi="仿宋_GB2312" w:cs="仿宋_GB2312"/>
          <w:color w:val="000000" w:themeColor="text1"/>
          <w:kern w:val="2"/>
          <w:szCs w:val="24"/>
        </w:rPr>
        <w:t>：</w:t>
      </w:r>
      <w:r>
        <w:rPr>
          <w:rFonts w:hint="eastAsia" w:ascii="仿宋_GB2312" w:hAnsi="仿宋_GB2312" w:cs="仿宋_GB2312"/>
          <w:color w:val="000000" w:themeColor="text1"/>
          <w:kern w:val="2"/>
          <w:szCs w:val="24"/>
          <w:lang w:eastAsia="zh-CN"/>
        </w:rPr>
        <w:t>农村建设处</w:t>
      </w:r>
    </w:p>
    <w:p>
      <w:pPr>
        <w:keepNext w:val="0"/>
        <w:keepLines w:val="0"/>
        <w:pageBreakBefore w:val="0"/>
        <w:kinsoku/>
        <w:wordWrap/>
        <w:topLinePunct w:val="0"/>
        <w:autoSpaceDN/>
        <w:bidi w:val="0"/>
        <w:spacing w:line="560" w:lineRule="exact"/>
        <w:ind w:firstLine="664" w:firstLineChars="200"/>
        <w:rPr>
          <w:rFonts w:ascii="仿宋_GB2312" w:hAnsi="仿宋_GB2312" w:eastAsia="仿宋_GB2312" w:cs="仿宋_GB2312"/>
          <w:snapToGrid w:val="0"/>
          <w:color w:val="000000" w:themeColor="text1"/>
          <w:spacing w:val="6"/>
          <w:sz w:val="32"/>
          <w:szCs w:val="24"/>
        </w:rPr>
      </w:pPr>
      <w:r>
        <w:rPr>
          <w:rFonts w:hint="eastAsia" w:ascii="仿宋_GB2312" w:hAnsi="仿宋_GB2312" w:eastAsia="仿宋_GB2312" w:cs="仿宋_GB2312"/>
          <w:snapToGrid w:val="0"/>
          <w:color w:val="000000" w:themeColor="text1"/>
          <w:spacing w:val="6"/>
          <w:sz w:val="32"/>
          <w:szCs w:val="24"/>
        </w:rPr>
        <w:t>责任</w:t>
      </w:r>
      <w:r>
        <w:rPr>
          <w:rFonts w:hint="eastAsia" w:ascii="仿宋_GB2312" w:hAnsi="仿宋_GB2312" w:eastAsia="仿宋_GB2312" w:cs="仿宋_GB2312"/>
          <w:snapToGrid w:val="0"/>
          <w:color w:val="000000" w:themeColor="text1"/>
          <w:spacing w:val="6"/>
          <w:sz w:val="32"/>
          <w:szCs w:val="24"/>
          <w:lang w:eastAsia="zh-CN"/>
        </w:rPr>
        <w:t>部门</w:t>
      </w:r>
      <w:r>
        <w:rPr>
          <w:rFonts w:hint="eastAsia" w:ascii="仿宋_GB2312" w:hAnsi="仿宋_GB2312" w:eastAsia="仿宋_GB2312" w:cs="仿宋_GB2312"/>
          <w:snapToGrid w:val="0"/>
          <w:color w:val="000000" w:themeColor="text1"/>
          <w:spacing w:val="6"/>
          <w:sz w:val="32"/>
          <w:szCs w:val="24"/>
        </w:rPr>
        <w:t>：</w:t>
      </w:r>
      <w:r>
        <w:rPr>
          <w:rFonts w:hint="eastAsia" w:ascii="仿宋_GB2312" w:hAnsi="仿宋_GB2312" w:eastAsia="仿宋_GB2312" w:cs="仿宋_GB2312"/>
          <w:b w:val="0"/>
          <w:bCs w:val="0"/>
          <w:snapToGrid w:val="0"/>
          <w:color w:val="000000" w:themeColor="text1"/>
          <w:spacing w:val="6"/>
          <w:kern w:val="2"/>
          <w:sz w:val="32"/>
          <w:szCs w:val="24"/>
          <w:lang w:val="en-US" w:eastAsia="zh-CN" w:bidi="ar-SA"/>
        </w:rPr>
        <w:t>资源利用处，</w:t>
      </w:r>
      <w:r>
        <w:rPr>
          <w:rFonts w:hint="default" w:ascii="仿宋_GB2312" w:hAnsi="仿宋_GB2312" w:eastAsia="仿宋_GB2312" w:cs="仿宋_GB2312"/>
          <w:b w:val="0"/>
          <w:bCs w:val="0"/>
          <w:snapToGrid w:val="0"/>
          <w:color w:val="000000" w:themeColor="text1"/>
          <w:spacing w:val="6"/>
          <w:kern w:val="2"/>
          <w:sz w:val="32"/>
          <w:szCs w:val="24"/>
          <w:lang w:val="en" w:eastAsia="zh-CN" w:bidi="ar-SA"/>
        </w:rPr>
        <w:t>各区县</w:t>
      </w:r>
      <w:r>
        <w:rPr>
          <w:rFonts w:hint="default" w:ascii="仿宋_GB2312" w:hAnsi="仿宋_GB2312" w:eastAsia="仿宋_GB2312" w:cs="仿宋_GB2312"/>
          <w:snapToGrid w:val="0"/>
          <w:color w:val="000000" w:themeColor="text1"/>
          <w:spacing w:val="6"/>
          <w:sz w:val="32"/>
          <w:szCs w:val="24"/>
          <w:lang w:val="en"/>
        </w:rPr>
        <w:t>（市）农委</w:t>
      </w:r>
      <w:r>
        <w:rPr>
          <w:rFonts w:hint="eastAsia" w:ascii="仿宋_GB2312" w:hAnsi="仿宋_GB2312" w:eastAsia="仿宋_GB2312" w:cs="仿宋_GB2312"/>
          <w:snapToGrid w:val="0"/>
          <w:color w:val="000000" w:themeColor="text1"/>
          <w:spacing w:val="6"/>
          <w:sz w:val="32"/>
          <w:szCs w:val="24"/>
        </w:rPr>
        <w:t>、开发区农业农村部门</w:t>
      </w:r>
    </w:p>
    <w:p>
      <w:pPr>
        <w:pStyle w:val="20"/>
        <w:keepNext w:val="0"/>
        <w:keepLines w:val="0"/>
        <w:pageBreakBefore w:val="0"/>
        <w:numPr>
          <w:ilvl w:val="0"/>
          <w:numId w:val="0"/>
        </w:numPr>
        <w:kinsoku/>
        <w:wordWrap/>
        <w:topLinePunct w:val="0"/>
        <w:autoSpaceDN/>
        <w:bidi w:val="0"/>
        <w:spacing w:line="560" w:lineRule="exact"/>
        <w:ind w:firstLine="640" w:firstLineChars="200"/>
        <w:jc w:val="both"/>
        <w:rPr>
          <w:rFonts w:hint="eastAsia" w:ascii="仿宋_GB2312" w:hAnsi="仿宋_GB2312" w:cs="仿宋_GB2312"/>
          <w:b w:val="0"/>
          <w:bCs w:val="0"/>
          <w:color w:val="000000" w:themeColor="text1"/>
          <w:kern w:val="2"/>
          <w:szCs w:val="24"/>
        </w:rPr>
      </w:pPr>
      <w:r>
        <w:rPr>
          <w:rFonts w:hint="eastAsia" w:ascii="仿宋_GB2312" w:hAnsi="仿宋_GB2312" w:cs="仿宋_GB2312"/>
          <w:b/>
          <w:bCs/>
          <w:snapToGrid/>
          <w:color w:val="000000" w:themeColor="text1"/>
          <w:spacing w:val="0"/>
          <w:kern w:val="2"/>
          <w:sz w:val="32"/>
          <w:szCs w:val="32"/>
          <w:lang w:val="en-US" w:eastAsia="zh-CN" w:bidi="ar-SA"/>
        </w:rPr>
        <w:t>22</w:t>
      </w:r>
      <w:r>
        <w:rPr>
          <w:rFonts w:hint="eastAsia" w:ascii="仿宋_GB2312" w:hAnsi="仿宋_GB2312" w:eastAsia="仿宋_GB2312" w:cs="仿宋_GB2312"/>
          <w:b/>
          <w:bCs/>
          <w:snapToGrid/>
          <w:color w:val="000000" w:themeColor="text1"/>
          <w:spacing w:val="0"/>
          <w:kern w:val="2"/>
          <w:sz w:val="32"/>
          <w:szCs w:val="32"/>
          <w:lang w:val="en-US" w:eastAsia="zh-CN" w:bidi="ar-SA"/>
        </w:rPr>
        <w:t>.推进农村生活垃圾治理。</w:t>
      </w:r>
      <w:r>
        <w:rPr>
          <w:rFonts w:hint="eastAsia" w:ascii="仿宋_GB2312" w:hAnsi="仿宋_GB2312" w:eastAsia="仿宋_GB2312" w:cs="仿宋_GB2312"/>
          <w:b w:val="0"/>
          <w:bCs w:val="0"/>
          <w:snapToGrid w:val="0"/>
          <w:color w:val="000000" w:themeColor="text1"/>
          <w:spacing w:val="6"/>
          <w:kern w:val="2"/>
          <w:sz w:val="32"/>
          <w:szCs w:val="24"/>
          <w:lang w:val="en-US" w:eastAsia="zh-CN" w:bidi="ar-SA"/>
        </w:rPr>
        <w:t>协同推进农村有机生活垃圾、厕所粪污、农业生产有机废弃物资源化利用。配合城管部门建立健全覆盖全域、城乡一体的农村生活垃圾收运处置体系,对于不便于集中收集处置农村生活垃圾的地区,因地制宜采用小型化、分散化的无害化处理方式,降低设施建设和运行成本。完善日常巡检机制,严厉查处在农村地区饮用水水源地周边、农村黑臭水体沿岸随意倾倒、填埋垃圾行为。</w:t>
      </w:r>
    </w:p>
    <w:p>
      <w:pPr>
        <w:pStyle w:val="20"/>
        <w:keepNext w:val="0"/>
        <w:keepLines w:val="0"/>
        <w:pageBreakBefore w:val="0"/>
        <w:kinsoku/>
        <w:wordWrap/>
        <w:topLinePunct w:val="0"/>
        <w:autoSpaceDN/>
        <w:bidi w:val="0"/>
        <w:spacing w:line="560" w:lineRule="exact"/>
        <w:rPr>
          <w:rFonts w:ascii="仿宋_GB2312" w:hAnsi="仿宋_GB2312" w:cs="仿宋_GB2312"/>
          <w:color w:val="000000" w:themeColor="text1"/>
          <w:kern w:val="2"/>
          <w:szCs w:val="24"/>
        </w:rPr>
      </w:pPr>
      <w:r>
        <w:rPr>
          <w:rFonts w:hint="eastAsia" w:ascii="仿宋_GB2312" w:hAnsi="仿宋_GB2312" w:cs="仿宋_GB2312"/>
          <w:color w:val="000000" w:themeColor="text1"/>
          <w:kern w:val="2"/>
          <w:szCs w:val="24"/>
        </w:rPr>
        <w:t>牵头</w:t>
      </w:r>
      <w:r>
        <w:rPr>
          <w:rFonts w:hint="eastAsia" w:ascii="仿宋_GB2312" w:hAnsi="仿宋_GB2312" w:cs="仿宋_GB2312"/>
          <w:color w:val="000000" w:themeColor="text1"/>
          <w:kern w:val="2"/>
          <w:szCs w:val="24"/>
          <w:lang w:eastAsia="zh-CN"/>
        </w:rPr>
        <w:t>处室</w:t>
      </w:r>
      <w:r>
        <w:rPr>
          <w:rFonts w:hint="eastAsia" w:ascii="仿宋_GB2312" w:hAnsi="仿宋_GB2312" w:cs="仿宋_GB2312"/>
          <w:color w:val="000000" w:themeColor="text1"/>
          <w:kern w:val="2"/>
          <w:szCs w:val="24"/>
        </w:rPr>
        <w:t>：农</w:t>
      </w:r>
      <w:r>
        <w:rPr>
          <w:rFonts w:hint="eastAsia" w:ascii="仿宋_GB2312" w:hAnsi="仿宋_GB2312" w:cs="仿宋_GB2312"/>
          <w:color w:val="000000" w:themeColor="text1"/>
          <w:kern w:val="2"/>
          <w:szCs w:val="24"/>
          <w:lang w:eastAsia="zh-CN"/>
        </w:rPr>
        <w:t>村</w:t>
      </w:r>
      <w:r>
        <w:rPr>
          <w:rFonts w:hint="eastAsia" w:ascii="仿宋_GB2312" w:hAnsi="仿宋_GB2312" w:cs="仿宋_GB2312"/>
          <w:color w:val="000000" w:themeColor="text1"/>
          <w:kern w:val="2"/>
          <w:szCs w:val="24"/>
        </w:rPr>
        <w:t>建设处</w:t>
      </w:r>
    </w:p>
    <w:p>
      <w:pPr>
        <w:pStyle w:val="20"/>
        <w:keepNext w:val="0"/>
        <w:keepLines w:val="0"/>
        <w:pageBreakBefore w:val="0"/>
        <w:kinsoku/>
        <w:wordWrap/>
        <w:topLinePunct w:val="0"/>
        <w:autoSpaceDN/>
        <w:bidi w:val="0"/>
        <w:spacing w:line="560" w:lineRule="exact"/>
        <w:rPr>
          <w:rFonts w:hint="eastAsia" w:ascii="仿宋_GB2312" w:hAnsi="仿宋_GB2312" w:cs="仿宋_GB2312"/>
          <w:color w:val="000000" w:themeColor="text1"/>
          <w:kern w:val="2"/>
          <w:szCs w:val="24"/>
          <w:lang w:eastAsia="zh-CN"/>
        </w:rPr>
      </w:pPr>
      <w:r>
        <w:rPr>
          <w:rFonts w:hint="eastAsia" w:ascii="仿宋_GB2312" w:hAnsi="仿宋_GB2312" w:cs="仿宋_GB2312"/>
          <w:color w:val="000000" w:themeColor="text1"/>
          <w:kern w:val="2"/>
          <w:szCs w:val="24"/>
        </w:rPr>
        <w:t>责任</w:t>
      </w:r>
      <w:r>
        <w:rPr>
          <w:rFonts w:hint="eastAsia" w:ascii="仿宋_GB2312" w:hAnsi="仿宋_GB2312" w:cs="仿宋_GB2312"/>
          <w:color w:val="000000" w:themeColor="text1"/>
          <w:kern w:val="2"/>
          <w:szCs w:val="24"/>
          <w:lang w:eastAsia="zh-CN"/>
        </w:rPr>
        <w:t>部门</w:t>
      </w:r>
      <w:r>
        <w:rPr>
          <w:rFonts w:hint="eastAsia" w:ascii="仿宋_GB2312" w:hAnsi="仿宋_GB2312" w:cs="仿宋_GB2312"/>
          <w:color w:val="000000" w:themeColor="text1"/>
          <w:kern w:val="2"/>
          <w:szCs w:val="24"/>
        </w:rPr>
        <w:t>：</w:t>
      </w:r>
      <w:r>
        <w:rPr>
          <w:rFonts w:hint="eastAsia" w:ascii="仿宋_GB2312" w:hAnsi="仿宋_GB2312" w:cs="仿宋_GB2312"/>
          <w:color w:val="000000" w:themeColor="text1"/>
          <w:kern w:val="2"/>
          <w:szCs w:val="24"/>
          <w:lang w:eastAsia="zh-CN"/>
        </w:rPr>
        <w:t>资源利用处，</w:t>
      </w:r>
      <w:r>
        <w:rPr>
          <w:rFonts w:hint="default" w:ascii="仿宋_GB2312" w:hAnsi="仿宋_GB2312" w:cs="仿宋_GB2312"/>
          <w:color w:val="000000" w:themeColor="text1"/>
          <w:kern w:val="2"/>
          <w:szCs w:val="24"/>
          <w:lang w:val="en"/>
        </w:rPr>
        <w:t>各区县（市）农委</w:t>
      </w:r>
      <w:r>
        <w:rPr>
          <w:rFonts w:hint="eastAsia" w:ascii="仿宋_GB2312" w:hAnsi="仿宋_GB2312" w:cs="仿宋_GB2312"/>
          <w:color w:val="000000" w:themeColor="text1"/>
          <w:kern w:val="2"/>
          <w:szCs w:val="24"/>
        </w:rPr>
        <w:t>、开发区农业农村部门</w:t>
      </w:r>
    </w:p>
    <w:p>
      <w:pPr>
        <w:pStyle w:val="20"/>
        <w:keepNext w:val="0"/>
        <w:keepLines w:val="0"/>
        <w:pageBreakBefore w:val="0"/>
        <w:numPr>
          <w:ilvl w:val="0"/>
          <w:numId w:val="1"/>
        </w:numPr>
        <w:kinsoku/>
        <w:wordWrap/>
        <w:topLinePunct w:val="0"/>
        <w:autoSpaceDN/>
        <w:bidi w:val="0"/>
        <w:spacing w:line="560" w:lineRule="exact"/>
        <w:ind w:firstLine="640" w:firstLineChars="200"/>
        <w:rPr>
          <w:rFonts w:hint="eastAsia" w:ascii="仿宋_GB2312" w:hAnsi="仿宋_GB2312" w:eastAsia="仿宋_GB2312" w:cs="仿宋_GB2312"/>
          <w:b/>
          <w:bCs/>
          <w:snapToGrid/>
          <w:color w:val="000000" w:themeColor="text1"/>
          <w:spacing w:val="0"/>
          <w:kern w:val="2"/>
          <w:sz w:val="32"/>
          <w:szCs w:val="32"/>
          <w:lang w:val="en-US" w:eastAsia="zh-CN" w:bidi="ar-SA"/>
        </w:rPr>
      </w:pPr>
      <w:r>
        <w:rPr>
          <w:rFonts w:hint="eastAsia" w:ascii="仿宋_GB2312" w:hAnsi="仿宋_GB2312" w:cs="仿宋_GB2312"/>
          <w:b/>
          <w:bCs/>
          <w:snapToGrid/>
          <w:color w:val="000000" w:themeColor="text1"/>
          <w:spacing w:val="0"/>
          <w:kern w:val="2"/>
          <w:sz w:val="32"/>
          <w:szCs w:val="32"/>
          <w:lang w:val="en-US" w:eastAsia="zh-CN" w:bidi="ar-SA"/>
        </w:rPr>
        <w:t>着力打好黄河生态保护治理攻坚战</w:t>
      </w:r>
    </w:p>
    <w:p>
      <w:pPr>
        <w:keepNext w:val="0"/>
        <w:keepLines w:val="0"/>
        <w:pageBreakBefore w:val="0"/>
        <w:numPr>
          <w:ilvl w:val="0"/>
          <w:numId w:val="0"/>
        </w:numPr>
        <w:kinsoku/>
        <w:wordWrap/>
        <w:topLinePunct w:val="0"/>
        <w:autoSpaceDN/>
        <w:bidi w:val="0"/>
        <w:spacing w:line="560" w:lineRule="exact"/>
        <w:ind w:firstLine="640" w:firstLineChars="200"/>
        <w:jc w:val="left"/>
        <w:rPr>
          <w:rFonts w:hint="eastAsia" w:ascii="仿宋_GB2312" w:hAnsi="仿宋_GB2312" w:eastAsia="仿宋_GB2312" w:cs="仿宋_GB2312"/>
          <w:strike w:val="0"/>
          <w:dstrike w:val="0"/>
          <w:snapToGrid w:val="0"/>
          <w:color w:val="000000" w:themeColor="text1"/>
          <w:spacing w:val="6"/>
          <w:kern w:val="2"/>
          <w:sz w:val="32"/>
          <w:szCs w:val="24"/>
          <w:lang w:val="en-US" w:eastAsia="zh-CN" w:bidi="ar-SA"/>
        </w:rPr>
      </w:pPr>
      <w:r>
        <w:rPr>
          <w:rFonts w:hint="eastAsia" w:ascii="仿宋_GB2312" w:hAnsi="仿宋_GB2312" w:eastAsia="仿宋_GB2312" w:cs="仿宋_GB2312"/>
          <w:b/>
          <w:bCs/>
          <w:strike w:val="0"/>
          <w:dstrike w:val="0"/>
          <w:snapToGrid/>
          <w:color w:val="000000" w:themeColor="text1"/>
          <w:spacing w:val="0"/>
          <w:kern w:val="2"/>
          <w:sz w:val="32"/>
          <w:szCs w:val="32"/>
          <w:lang w:val="en-US" w:eastAsia="zh-CN" w:bidi="ar-SA"/>
        </w:rPr>
        <w:t>23.持续开展“清四乱”专项行动。</w:t>
      </w:r>
      <w:r>
        <w:rPr>
          <w:rFonts w:hint="default" w:ascii="仿宋_GB2312" w:hAnsi="仿宋_GB2312" w:eastAsia="仿宋_GB2312" w:cs="仿宋_GB2312"/>
          <w:b w:val="0"/>
          <w:bCs w:val="0"/>
          <w:strike w:val="0"/>
          <w:dstrike w:val="0"/>
          <w:snapToGrid/>
          <w:color w:val="000000" w:themeColor="text1"/>
          <w:spacing w:val="0"/>
          <w:kern w:val="2"/>
          <w:sz w:val="32"/>
          <w:szCs w:val="32"/>
          <w:lang w:val="en" w:eastAsia="zh-CN" w:bidi="ar-SA"/>
        </w:rPr>
        <w:t>配合</w:t>
      </w:r>
      <w:r>
        <w:rPr>
          <w:rFonts w:hint="eastAsia" w:ascii="仿宋_GB2312" w:hAnsi="仿宋_GB2312" w:eastAsia="仿宋_GB2312" w:cs="仿宋_GB2312"/>
          <w:b w:val="0"/>
          <w:bCs w:val="0"/>
          <w:strike w:val="0"/>
          <w:dstrike w:val="0"/>
          <w:snapToGrid/>
          <w:color w:val="000000" w:themeColor="text1"/>
          <w:spacing w:val="0"/>
          <w:kern w:val="2"/>
          <w:sz w:val="32"/>
          <w:szCs w:val="32"/>
          <w:lang w:val="en" w:eastAsia="zh-CN" w:bidi="ar-SA"/>
        </w:rPr>
        <w:t>有关部门</w:t>
      </w:r>
      <w:r>
        <w:rPr>
          <w:rFonts w:hint="eastAsia" w:ascii="仿宋_GB2312" w:hAnsi="仿宋_GB2312" w:eastAsia="仿宋_GB2312" w:cs="仿宋_GB2312"/>
          <w:b w:val="0"/>
          <w:bCs w:val="0"/>
          <w:strike w:val="0"/>
          <w:dstrike w:val="0"/>
          <w:snapToGrid/>
          <w:color w:val="000000" w:themeColor="text1"/>
          <w:spacing w:val="0"/>
          <w:kern w:val="2"/>
          <w:sz w:val="32"/>
          <w:szCs w:val="32"/>
          <w:lang w:val="en-US" w:eastAsia="zh-CN" w:bidi="ar-SA"/>
        </w:rPr>
        <w:t>落</w:t>
      </w:r>
      <w:r>
        <w:rPr>
          <w:rFonts w:hint="eastAsia" w:ascii="仿宋_GB2312" w:hAnsi="仿宋_GB2312" w:eastAsia="仿宋_GB2312" w:cs="仿宋_GB2312"/>
          <w:strike w:val="0"/>
          <w:dstrike w:val="0"/>
          <w:snapToGrid w:val="0"/>
          <w:color w:val="000000" w:themeColor="text1"/>
          <w:spacing w:val="6"/>
          <w:kern w:val="2"/>
          <w:sz w:val="32"/>
          <w:szCs w:val="24"/>
          <w:lang w:val="en-US" w:eastAsia="zh-CN" w:bidi="ar-SA"/>
        </w:rPr>
        <w:t>实“河湖长制”相关要求，巩固黄河流域“清四乱”整治成果，全面推进河湖“清四乱”常态化、规范化、制度化，实现四乱问题“动态清零”。</w:t>
      </w:r>
    </w:p>
    <w:p>
      <w:pPr>
        <w:pStyle w:val="20"/>
        <w:keepNext w:val="0"/>
        <w:keepLines w:val="0"/>
        <w:pageBreakBefore w:val="0"/>
        <w:kinsoku/>
        <w:wordWrap/>
        <w:topLinePunct w:val="0"/>
        <w:autoSpaceDN/>
        <w:bidi w:val="0"/>
        <w:spacing w:line="560" w:lineRule="exact"/>
        <w:rPr>
          <w:rFonts w:hint="eastAsia" w:ascii="仿宋_GB2312" w:hAnsi="仿宋_GB2312" w:eastAsia="仿宋_GB2312" w:cs="仿宋_GB2312"/>
          <w:color w:val="000000" w:themeColor="text1"/>
          <w:kern w:val="2"/>
          <w:szCs w:val="24"/>
          <w:lang w:eastAsia="zh-CN"/>
        </w:rPr>
      </w:pPr>
      <w:r>
        <w:rPr>
          <w:rFonts w:hint="eastAsia" w:ascii="仿宋_GB2312" w:hAnsi="仿宋_GB2312" w:cs="仿宋_GB2312"/>
          <w:color w:val="000000" w:themeColor="text1"/>
          <w:kern w:val="2"/>
          <w:szCs w:val="24"/>
        </w:rPr>
        <w:t>牵头</w:t>
      </w:r>
      <w:r>
        <w:rPr>
          <w:rFonts w:hint="eastAsia" w:ascii="仿宋_GB2312" w:hAnsi="仿宋_GB2312" w:cs="仿宋_GB2312"/>
          <w:color w:val="000000" w:themeColor="text1"/>
          <w:kern w:val="2"/>
          <w:szCs w:val="24"/>
          <w:lang w:eastAsia="zh-CN"/>
        </w:rPr>
        <w:t>处室</w:t>
      </w:r>
      <w:r>
        <w:rPr>
          <w:rFonts w:hint="eastAsia" w:ascii="仿宋_GB2312" w:hAnsi="仿宋_GB2312" w:cs="仿宋_GB2312"/>
          <w:color w:val="000000" w:themeColor="text1"/>
          <w:kern w:val="2"/>
          <w:szCs w:val="24"/>
        </w:rPr>
        <w:t>：</w:t>
      </w:r>
      <w:r>
        <w:rPr>
          <w:rFonts w:hint="eastAsia" w:ascii="仿宋_GB2312" w:hAnsi="仿宋_GB2312" w:cs="仿宋_GB2312"/>
          <w:color w:val="000000" w:themeColor="text1"/>
          <w:kern w:val="2"/>
          <w:szCs w:val="24"/>
          <w:lang w:eastAsia="zh-CN"/>
        </w:rPr>
        <w:t>资源利用处、农村建设处</w:t>
      </w:r>
    </w:p>
    <w:p>
      <w:pPr>
        <w:pStyle w:val="20"/>
        <w:keepNext w:val="0"/>
        <w:keepLines w:val="0"/>
        <w:pageBreakBefore w:val="0"/>
        <w:kinsoku/>
        <w:wordWrap/>
        <w:topLinePunct w:val="0"/>
        <w:autoSpaceDN/>
        <w:bidi w:val="0"/>
        <w:spacing w:line="560" w:lineRule="exact"/>
        <w:rPr>
          <w:rFonts w:hint="eastAsia" w:ascii="仿宋_GB2312" w:hAnsi="仿宋_GB2312" w:cs="仿宋_GB2312"/>
          <w:color w:val="000000" w:themeColor="text1"/>
          <w:kern w:val="2"/>
          <w:szCs w:val="24"/>
        </w:rPr>
      </w:pPr>
      <w:r>
        <w:rPr>
          <w:rFonts w:hint="eastAsia" w:ascii="仿宋_GB2312" w:hAnsi="仿宋_GB2312" w:cs="仿宋_GB2312"/>
          <w:color w:val="000000" w:themeColor="text1"/>
          <w:kern w:val="2"/>
          <w:szCs w:val="24"/>
        </w:rPr>
        <w:t>责任</w:t>
      </w:r>
      <w:r>
        <w:rPr>
          <w:rFonts w:hint="eastAsia" w:ascii="仿宋_GB2312" w:hAnsi="仿宋_GB2312" w:cs="仿宋_GB2312"/>
          <w:color w:val="000000" w:themeColor="text1"/>
          <w:kern w:val="2"/>
          <w:szCs w:val="24"/>
          <w:lang w:eastAsia="zh-CN"/>
        </w:rPr>
        <w:t>部门</w:t>
      </w:r>
      <w:r>
        <w:rPr>
          <w:rFonts w:hint="eastAsia" w:ascii="仿宋_GB2312" w:hAnsi="仿宋_GB2312" w:cs="仿宋_GB2312"/>
          <w:color w:val="000000" w:themeColor="text1"/>
          <w:kern w:val="2"/>
          <w:szCs w:val="24"/>
        </w:rPr>
        <w:t>：</w:t>
      </w:r>
      <w:r>
        <w:rPr>
          <w:rFonts w:hint="default" w:ascii="仿宋_GB2312" w:hAnsi="仿宋_GB2312" w:cs="仿宋_GB2312"/>
          <w:color w:val="000000" w:themeColor="text1"/>
          <w:kern w:val="2"/>
          <w:szCs w:val="24"/>
          <w:lang w:val="en"/>
        </w:rPr>
        <w:t>各区县（市）农委</w:t>
      </w:r>
      <w:r>
        <w:rPr>
          <w:rFonts w:hint="eastAsia" w:ascii="仿宋_GB2312" w:hAnsi="仿宋_GB2312" w:cs="仿宋_GB2312"/>
          <w:color w:val="000000" w:themeColor="text1"/>
          <w:kern w:val="2"/>
          <w:szCs w:val="24"/>
        </w:rPr>
        <w:t>、开发区农业农村部门</w:t>
      </w:r>
    </w:p>
    <w:p>
      <w:pPr>
        <w:pStyle w:val="20"/>
        <w:keepNext w:val="0"/>
        <w:keepLines w:val="0"/>
        <w:pageBreakBefore w:val="0"/>
        <w:kinsoku/>
        <w:wordWrap/>
        <w:topLinePunct w:val="0"/>
        <w:autoSpaceDN/>
        <w:bidi w:val="0"/>
        <w:spacing w:line="560" w:lineRule="exact"/>
        <w:rPr>
          <w:rFonts w:hint="eastAsia" w:ascii="仿宋_GB2312" w:hAnsi="仿宋_GB2312" w:cs="仿宋_GB2312"/>
          <w:strike w:val="0"/>
          <w:color w:val="000000" w:themeColor="text1"/>
          <w:kern w:val="2"/>
          <w:szCs w:val="24"/>
        </w:rPr>
      </w:pPr>
      <w:r>
        <w:rPr>
          <w:rFonts w:hint="eastAsia" w:ascii="仿宋_GB2312" w:hAnsi="仿宋_GB2312" w:cs="仿宋_GB2312"/>
          <w:b/>
          <w:bCs/>
          <w:color w:val="000000" w:themeColor="text1"/>
          <w:kern w:val="2"/>
          <w:szCs w:val="24"/>
          <w:lang w:val="en-US" w:eastAsia="zh-CN"/>
        </w:rPr>
        <w:t>24.</w:t>
      </w:r>
      <w:r>
        <w:rPr>
          <w:rFonts w:hint="eastAsia" w:ascii="仿宋_GB2312" w:hAnsi="仿宋_GB2312" w:eastAsia="仿宋_GB2312" w:cs="仿宋_GB2312"/>
          <w:b/>
          <w:bCs/>
          <w:strike w:val="0"/>
          <w:dstrike w:val="0"/>
          <w:snapToGrid w:val="0"/>
          <w:color w:val="000000" w:themeColor="text1"/>
          <w:spacing w:val="6"/>
          <w:sz w:val="32"/>
          <w:szCs w:val="24"/>
        </w:rPr>
        <w:t>推进水产健康养殖</w:t>
      </w:r>
      <w:r>
        <w:rPr>
          <w:rFonts w:hint="eastAsia" w:ascii="仿宋_GB2312" w:hAnsi="仿宋_GB2312" w:cs="仿宋_GB2312"/>
          <w:b/>
          <w:bCs/>
          <w:strike w:val="0"/>
          <w:dstrike w:val="0"/>
          <w:snapToGrid w:val="0"/>
          <w:color w:val="000000" w:themeColor="text1"/>
          <w:spacing w:val="6"/>
          <w:sz w:val="32"/>
          <w:szCs w:val="24"/>
          <w:lang w:eastAsia="zh-CN"/>
        </w:rPr>
        <w:t>。</w:t>
      </w:r>
      <w:r>
        <w:rPr>
          <w:rFonts w:hint="eastAsia" w:ascii="仿宋_GB2312" w:hAnsi="仿宋_GB2312" w:eastAsia="仿宋_GB2312" w:cs="仿宋_GB2312"/>
          <w:strike w:val="0"/>
          <w:dstrike w:val="0"/>
          <w:snapToGrid w:val="0"/>
          <w:color w:val="000000" w:themeColor="text1"/>
          <w:spacing w:val="6"/>
          <w:sz w:val="32"/>
          <w:szCs w:val="24"/>
        </w:rPr>
        <w:t>减少养殖尾水排放,推进水产养殖过程中产生固体废弃物集中资源化利用。加强水产养殖尾水监测,规范工厂化水产养殖尾水排污口设置,实施池塘标准化改造,推进养殖尾水节水减排。</w:t>
      </w:r>
    </w:p>
    <w:p>
      <w:pPr>
        <w:pStyle w:val="20"/>
        <w:keepNext w:val="0"/>
        <w:keepLines w:val="0"/>
        <w:pageBreakBefore w:val="0"/>
        <w:kinsoku/>
        <w:wordWrap/>
        <w:topLinePunct w:val="0"/>
        <w:autoSpaceDN/>
        <w:bidi w:val="0"/>
        <w:spacing w:line="560" w:lineRule="exact"/>
        <w:rPr>
          <w:rFonts w:hint="eastAsia" w:ascii="仿宋_GB2312" w:hAnsi="仿宋_GB2312" w:eastAsia="仿宋_GB2312" w:cs="仿宋_GB2312"/>
          <w:color w:val="000000" w:themeColor="text1"/>
          <w:kern w:val="2"/>
          <w:szCs w:val="24"/>
          <w:lang w:eastAsia="zh-CN"/>
        </w:rPr>
      </w:pPr>
      <w:r>
        <w:rPr>
          <w:rFonts w:hint="eastAsia" w:ascii="仿宋_GB2312" w:hAnsi="仿宋_GB2312" w:cs="仿宋_GB2312"/>
          <w:color w:val="000000" w:themeColor="text1"/>
          <w:kern w:val="2"/>
          <w:szCs w:val="24"/>
        </w:rPr>
        <w:t>牵头</w:t>
      </w:r>
      <w:r>
        <w:rPr>
          <w:rFonts w:hint="eastAsia" w:ascii="仿宋_GB2312" w:hAnsi="仿宋_GB2312" w:cs="仿宋_GB2312"/>
          <w:color w:val="000000" w:themeColor="text1"/>
          <w:kern w:val="2"/>
          <w:szCs w:val="24"/>
          <w:lang w:eastAsia="zh-CN"/>
        </w:rPr>
        <w:t>处室</w:t>
      </w:r>
      <w:r>
        <w:rPr>
          <w:rFonts w:hint="eastAsia" w:ascii="仿宋_GB2312" w:hAnsi="仿宋_GB2312" w:cs="仿宋_GB2312"/>
          <w:color w:val="000000" w:themeColor="text1"/>
          <w:kern w:val="2"/>
          <w:szCs w:val="24"/>
        </w:rPr>
        <w:t>：</w:t>
      </w:r>
      <w:r>
        <w:rPr>
          <w:rFonts w:hint="eastAsia" w:ascii="仿宋_GB2312" w:hAnsi="仿宋_GB2312" w:cs="仿宋_GB2312"/>
          <w:color w:val="000000" w:themeColor="text1"/>
          <w:kern w:val="2"/>
          <w:szCs w:val="24"/>
          <w:lang w:eastAsia="zh-CN"/>
        </w:rPr>
        <w:t>水产渔政处</w:t>
      </w:r>
    </w:p>
    <w:p>
      <w:pPr>
        <w:pStyle w:val="20"/>
        <w:keepNext w:val="0"/>
        <w:keepLines w:val="0"/>
        <w:pageBreakBefore w:val="0"/>
        <w:kinsoku/>
        <w:wordWrap/>
        <w:topLinePunct w:val="0"/>
        <w:autoSpaceDN/>
        <w:bidi w:val="0"/>
        <w:spacing w:line="560" w:lineRule="exact"/>
        <w:rPr>
          <w:rFonts w:hint="eastAsia" w:ascii="仿宋_GB2312" w:hAnsi="仿宋_GB2312" w:cs="仿宋_GB2312"/>
          <w:color w:val="000000" w:themeColor="text1"/>
          <w:kern w:val="2"/>
          <w:szCs w:val="24"/>
          <w:lang w:eastAsia="zh-CN"/>
        </w:rPr>
      </w:pPr>
      <w:r>
        <w:rPr>
          <w:rFonts w:hint="eastAsia" w:ascii="仿宋_GB2312" w:hAnsi="仿宋_GB2312" w:cs="仿宋_GB2312"/>
          <w:color w:val="000000" w:themeColor="text1"/>
          <w:kern w:val="2"/>
          <w:szCs w:val="24"/>
        </w:rPr>
        <w:t>责任</w:t>
      </w:r>
      <w:r>
        <w:rPr>
          <w:rFonts w:hint="eastAsia" w:ascii="仿宋_GB2312" w:hAnsi="仿宋_GB2312" w:cs="仿宋_GB2312"/>
          <w:color w:val="000000" w:themeColor="text1"/>
          <w:kern w:val="2"/>
          <w:szCs w:val="24"/>
          <w:lang w:eastAsia="zh-CN"/>
        </w:rPr>
        <w:t>部门</w:t>
      </w:r>
      <w:r>
        <w:rPr>
          <w:rFonts w:hint="eastAsia" w:ascii="仿宋_GB2312" w:hAnsi="仿宋_GB2312" w:cs="仿宋_GB2312"/>
          <w:color w:val="000000" w:themeColor="text1"/>
          <w:kern w:val="2"/>
          <w:szCs w:val="24"/>
        </w:rPr>
        <w:t>：</w:t>
      </w:r>
      <w:r>
        <w:rPr>
          <w:rFonts w:hint="eastAsia" w:ascii="仿宋_GB2312" w:hAnsi="仿宋_GB2312" w:cs="仿宋_GB2312"/>
          <w:color w:val="000000" w:themeColor="text1"/>
          <w:kern w:val="2"/>
          <w:szCs w:val="24"/>
          <w:lang w:eastAsia="zh-CN"/>
        </w:rPr>
        <w:t>水产技术推广站、黄河鲤种质资源保护工作站，</w:t>
      </w:r>
      <w:r>
        <w:rPr>
          <w:rFonts w:hint="default" w:ascii="仿宋_GB2312" w:hAnsi="仿宋_GB2312" w:cs="仿宋_GB2312"/>
          <w:color w:val="000000" w:themeColor="text1"/>
          <w:kern w:val="2"/>
          <w:szCs w:val="24"/>
          <w:lang w:val="en"/>
        </w:rPr>
        <w:t>各区县（市）农委</w:t>
      </w:r>
      <w:r>
        <w:rPr>
          <w:rFonts w:hint="eastAsia" w:ascii="仿宋_GB2312" w:hAnsi="仿宋_GB2312" w:cs="仿宋_GB2312"/>
          <w:color w:val="000000" w:themeColor="text1"/>
          <w:kern w:val="2"/>
          <w:szCs w:val="24"/>
        </w:rPr>
        <w:t>、开发区农业农村部门</w:t>
      </w:r>
    </w:p>
    <w:p>
      <w:pPr>
        <w:pStyle w:val="20"/>
        <w:keepNext w:val="0"/>
        <w:keepLines w:val="0"/>
        <w:pageBreakBefore w:val="0"/>
        <w:numPr>
          <w:ilvl w:val="0"/>
          <w:numId w:val="0"/>
        </w:numPr>
        <w:kinsoku/>
        <w:wordWrap/>
        <w:topLinePunct w:val="0"/>
        <w:autoSpaceDN/>
        <w:bidi w:val="0"/>
        <w:spacing w:line="560" w:lineRule="exact"/>
        <w:ind w:firstLine="664" w:firstLineChars="200"/>
        <w:rPr>
          <w:rFonts w:hint="eastAsia" w:ascii="仿宋_GB2312" w:hAnsi="仿宋_GB2312" w:eastAsia="仿宋_GB2312" w:cs="仿宋_GB2312"/>
          <w:color w:val="000000" w:themeColor="text1"/>
          <w:kern w:val="2"/>
          <w:szCs w:val="24"/>
          <w:lang w:eastAsia="zh-CN"/>
        </w:rPr>
      </w:pPr>
      <w:r>
        <w:rPr>
          <w:rFonts w:hint="eastAsia" w:ascii="仿宋_GB2312" w:hAnsi="仿宋_GB2312" w:cs="仿宋_GB2312"/>
          <w:b/>
          <w:bCs/>
          <w:color w:val="000000" w:themeColor="text1"/>
          <w:kern w:val="2"/>
          <w:szCs w:val="24"/>
          <w:lang w:val="en-US" w:eastAsia="zh-CN"/>
        </w:rPr>
        <w:t>25.</w:t>
      </w:r>
      <w:r>
        <w:rPr>
          <w:rFonts w:hint="eastAsia" w:ascii="仿宋_GB2312" w:hAnsi="仿宋_GB2312" w:cs="仿宋_GB2312"/>
          <w:b/>
          <w:bCs/>
          <w:snapToGrid/>
          <w:color w:val="000000" w:themeColor="text1"/>
          <w:spacing w:val="0"/>
          <w:kern w:val="2"/>
          <w:sz w:val="32"/>
          <w:szCs w:val="32"/>
          <w:lang w:val="en-US" w:eastAsia="zh-CN" w:bidi="ar-SA"/>
        </w:rPr>
        <w:t>切实增强黄河流域水生态保护</w:t>
      </w:r>
      <w:r>
        <w:rPr>
          <w:rFonts w:hint="eastAsia" w:ascii="仿宋_GB2312" w:hAnsi="仿宋_GB2312" w:eastAsia="仿宋_GB2312" w:cs="仿宋_GB2312"/>
          <w:b/>
          <w:bCs/>
          <w:snapToGrid/>
          <w:color w:val="000000" w:themeColor="text1"/>
          <w:spacing w:val="0"/>
          <w:kern w:val="2"/>
          <w:sz w:val="32"/>
          <w:szCs w:val="32"/>
          <w:lang w:val="en-US" w:eastAsia="zh-CN" w:bidi="ar-SA"/>
        </w:rPr>
        <w:t>。</w:t>
      </w:r>
      <w:r>
        <w:rPr>
          <w:rFonts w:hint="eastAsia" w:ascii="仿宋_GB2312" w:hAnsi="仿宋_GB2312" w:cs="仿宋_GB2312"/>
          <w:color w:val="000000" w:themeColor="text1"/>
          <w:kern w:val="2"/>
          <w:szCs w:val="24"/>
          <w:lang w:eastAsia="zh-CN"/>
        </w:rPr>
        <w:t>严格执行新颁发的《河南省黄河流域水污染物排放标准》（DB/2087－2021）规定的排放标准，指导、帮扶企业提前谋划，改造升级污染防治设施。推进水污染防治设施升级改造。配合有关部门做好饮用水水源地规范化建设。按照职责开展南水北调保护区巡查排查。配合有关部门做好全市入河排污口排查整治工作。</w:t>
      </w:r>
    </w:p>
    <w:p>
      <w:pPr>
        <w:pStyle w:val="20"/>
        <w:keepNext w:val="0"/>
        <w:keepLines w:val="0"/>
        <w:pageBreakBefore w:val="0"/>
        <w:kinsoku/>
        <w:wordWrap/>
        <w:topLinePunct w:val="0"/>
        <w:autoSpaceDN/>
        <w:bidi w:val="0"/>
        <w:spacing w:line="560" w:lineRule="exact"/>
        <w:rPr>
          <w:rFonts w:hint="eastAsia" w:ascii="仿宋_GB2312" w:hAnsi="仿宋_GB2312" w:cs="仿宋_GB2312"/>
          <w:color w:val="000000" w:themeColor="text1"/>
          <w:kern w:val="2"/>
          <w:szCs w:val="24"/>
          <w:lang w:eastAsia="zh-CN"/>
        </w:rPr>
      </w:pPr>
      <w:r>
        <w:rPr>
          <w:rFonts w:hint="eastAsia" w:ascii="仿宋_GB2312" w:hAnsi="仿宋_GB2312" w:cs="仿宋_GB2312"/>
          <w:color w:val="000000" w:themeColor="text1"/>
          <w:kern w:val="2"/>
          <w:szCs w:val="24"/>
        </w:rPr>
        <w:t>牵头</w:t>
      </w:r>
      <w:r>
        <w:rPr>
          <w:rFonts w:hint="eastAsia" w:ascii="仿宋_GB2312" w:hAnsi="仿宋_GB2312" w:cs="仿宋_GB2312"/>
          <w:color w:val="000000" w:themeColor="text1"/>
          <w:kern w:val="2"/>
          <w:szCs w:val="24"/>
          <w:lang w:eastAsia="zh-CN"/>
        </w:rPr>
        <w:t>处室</w:t>
      </w:r>
      <w:r>
        <w:rPr>
          <w:rFonts w:hint="eastAsia" w:ascii="仿宋_GB2312" w:hAnsi="仿宋_GB2312" w:cs="仿宋_GB2312"/>
          <w:color w:val="000000" w:themeColor="text1"/>
          <w:kern w:val="2"/>
          <w:szCs w:val="24"/>
        </w:rPr>
        <w:t>：</w:t>
      </w:r>
      <w:r>
        <w:rPr>
          <w:rFonts w:hint="eastAsia" w:ascii="仿宋_GB2312" w:hAnsi="仿宋_GB2312" w:cs="仿宋_GB2312"/>
          <w:color w:val="000000" w:themeColor="text1"/>
          <w:kern w:val="2"/>
          <w:szCs w:val="24"/>
          <w:lang w:eastAsia="zh-CN"/>
        </w:rPr>
        <w:t>资源利用处、法规信访处</w:t>
      </w:r>
    </w:p>
    <w:p>
      <w:pPr>
        <w:pStyle w:val="20"/>
        <w:keepNext w:val="0"/>
        <w:keepLines w:val="0"/>
        <w:pageBreakBefore w:val="0"/>
        <w:kinsoku/>
        <w:wordWrap/>
        <w:topLinePunct w:val="0"/>
        <w:autoSpaceDN/>
        <w:bidi w:val="0"/>
        <w:spacing w:line="560" w:lineRule="exact"/>
        <w:rPr>
          <w:rFonts w:hint="eastAsia" w:ascii="仿宋_GB2312" w:hAnsi="仿宋_GB2312" w:cs="仿宋_GB2312"/>
          <w:color w:val="000000" w:themeColor="text1"/>
          <w:kern w:val="2"/>
          <w:szCs w:val="24"/>
          <w:lang w:eastAsia="zh-CN"/>
        </w:rPr>
      </w:pPr>
      <w:r>
        <w:rPr>
          <w:rFonts w:hint="eastAsia" w:ascii="仿宋_GB2312" w:hAnsi="仿宋_GB2312" w:cs="仿宋_GB2312"/>
          <w:color w:val="000000" w:themeColor="text1"/>
          <w:kern w:val="2"/>
          <w:szCs w:val="24"/>
        </w:rPr>
        <w:t>责任</w:t>
      </w:r>
      <w:r>
        <w:rPr>
          <w:rFonts w:hint="eastAsia" w:ascii="仿宋_GB2312" w:hAnsi="仿宋_GB2312" w:cs="仿宋_GB2312"/>
          <w:color w:val="000000" w:themeColor="text1"/>
          <w:kern w:val="2"/>
          <w:szCs w:val="24"/>
          <w:lang w:eastAsia="zh-CN"/>
        </w:rPr>
        <w:t>部门</w:t>
      </w:r>
      <w:r>
        <w:rPr>
          <w:rFonts w:hint="eastAsia" w:ascii="仿宋_GB2312" w:hAnsi="仿宋_GB2312" w:cs="仿宋_GB2312"/>
          <w:color w:val="000000" w:themeColor="text1"/>
          <w:kern w:val="2"/>
          <w:szCs w:val="24"/>
        </w:rPr>
        <w:t>：</w:t>
      </w:r>
      <w:r>
        <w:rPr>
          <w:rFonts w:hint="eastAsia" w:ascii="仿宋_GB2312" w:hAnsi="仿宋_GB2312" w:cs="仿宋_GB2312"/>
          <w:color w:val="000000" w:themeColor="text1"/>
          <w:kern w:val="2"/>
          <w:szCs w:val="24"/>
          <w:lang w:eastAsia="zh-CN"/>
        </w:rPr>
        <w:t>水产渔政处，</w:t>
      </w:r>
      <w:r>
        <w:rPr>
          <w:rFonts w:hint="default" w:ascii="仿宋_GB2312" w:hAnsi="仿宋_GB2312" w:cs="仿宋_GB2312"/>
          <w:color w:val="000000" w:themeColor="text1"/>
          <w:kern w:val="2"/>
          <w:szCs w:val="24"/>
          <w:lang w:val="en"/>
        </w:rPr>
        <w:t>各区县（市）农委</w:t>
      </w:r>
      <w:r>
        <w:rPr>
          <w:rFonts w:hint="eastAsia" w:ascii="仿宋_GB2312" w:hAnsi="仿宋_GB2312" w:cs="仿宋_GB2312"/>
          <w:color w:val="000000" w:themeColor="text1"/>
          <w:kern w:val="2"/>
          <w:szCs w:val="24"/>
        </w:rPr>
        <w:t>、开发区农业农村部门</w:t>
      </w:r>
    </w:p>
    <w:p>
      <w:pPr>
        <w:keepNext w:val="0"/>
        <w:keepLines w:val="0"/>
        <w:pageBreakBefore w:val="0"/>
        <w:kinsoku/>
        <w:wordWrap/>
        <w:topLinePunct w:val="0"/>
        <w:autoSpaceDN/>
        <w:bidi w:val="0"/>
        <w:spacing w:line="560" w:lineRule="exact"/>
        <w:ind w:firstLine="640" w:firstLineChars="200"/>
        <w:jc w:val="left"/>
        <w:rPr>
          <w:rFonts w:ascii="黑体" w:hAnsi="Times New Roman" w:eastAsia="黑体" w:cs="Times New Roman"/>
          <w:color w:val="000000" w:themeColor="text1"/>
          <w:sz w:val="32"/>
          <w:szCs w:val="32"/>
        </w:rPr>
      </w:pPr>
      <w:r>
        <w:rPr>
          <w:rFonts w:hint="eastAsia" w:ascii="黑体" w:eastAsia="黑体"/>
          <w:color w:val="000000" w:themeColor="text1"/>
          <w:sz w:val="32"/>
          <w:szCs w:val="32"/>
        </w:rPr>
        <w:t>三、保障措施</w:t>
      </w:r>
    </w:p>
    <w:p>
      <w:pPr>
        <w:pStyle w:val="10"/>
        <w:keepNext w:val="0"/>
        <w:keepLines w:val="0"/>
        <w:pageBreakBefore w:val="0"/>
        <w:shd w:val="clear" w:color="auto" w:fill="FFFFFF"/>
        <w:kinsoku/>
        <w:wordWrap/>
        <w:topLinePunct w:val="0"/>
        <w:autoSpaceDN/>
        <w:bidi w:val="0"/>
        <w:spacing w:before="0" w:beforeAutospacing="0" w:after="0" w:afterAutospacing="0" w:line="560" w:lineRule="exact"/>
        <w:ind w:firstLine="640" w:firstLineChars="200"/>
        <w:jc w:val="both"/>
        <w:rPr>
          <w:rFonts w:ascii="仿宋_GB2312" w:hAnsi="仿宋_GB2312" w:eastAsia="仿宋_GB2312" w:cs="仿宋_GB2312"/>
          <w:color w:val="000000" w:themeColor="text1"/>
          <w:sz w:val="32"/>
          <w:szCs w:val="32"/>
        </w:rPr>
      </w:pPr>
      <w:r>
        <w:rPr>
          <w:rFonts w:hint="eastAsia" w:ascii="楷体" w:hAnsi="楷体" w:eastAsia="楷体" w:cs="楷体"/>
          <w:color w:val="000000" w:themeColor="text1"/>
          <w:kern w:val="2"/>
          <w:sz w:val="32"/>
          <w:szCs w:val="32"/>
        </w:rPr>
        <w:t>（一）提高思想认识。</w:t>
      </w:r>
      <w:r>
        <w:rPr>
          <w:rFonts w:hint="eastAsia" w:ascii="仿宋_GB2312" w:hAnsi="仿宋_GB2312" w:eastAsia="仿宋_GB2312" w:cs="仿宋_GB2312"/>
          <w:color w:val="000000" w:themeColor="text1"/>
          <w:sz w:val="32"/>
          <w:szCs w:val="32"/>
        </w:rPr>
        <w:t>全市各级农业农村部门要</w:t>
      </w:r>
      <w:r>
        <w:rPr>
          <w:rFonts w:hint="eastAsia" w:ascii="仿宋_GB2312" w:hAnsi="仿宋_GB2312" w:eastAsia="仿宋_GB2312" w:cs="仿宋_GB2312"/>
          <w:color w:val="000000" w:themeColor="text1"/>
          <w:sz w:val="32"/>
          <w:szCs w:val="32"/>
          <w:lang w:eastAsia="zh-CN"/>
        </w:rPr>
        <w:t>进一步</w:t>
      </w:r>
      <w:r>
        <w:rPr>
          <w:rFonts w:hint="eastAsia" w:ascii="仿宋_GB2312" w:hAnsi="仿宋" w:eastAsia="仿宋_GB2312"/>
          <w:color w:val="000000" w:themeColor="text1"/>
          <w:sz w:val="32"/>
          <w:szCs w:val="32"/>
        </w:rPr>
        <w:t>增强政治自觉、强化政治担当、提高政治站位，</w:t>
      </w:r>
      <w:r>
        <w:rPr>
          <w:rFonts w:hint="eastAsia" w:ascii="仿宋_GB2312" w:hAnsi="Calibri" w:eastAsia="仿宋_GB2312"/>
          <w:color w:val="000000" w:themeColor="text1"/>
          <w:sz w:val="32"/>
          <w:szCs w:val="32"/>
        </w:rPr>
        <w:t>主动作为，积极作为，要</w:t>
      </w:r>
      <w:r>
        <w:rPr>
          <w:rFonts w:hint="eastAsia" w:ascii="仿宋_GB2312" w:hAnsi="仿宋" w:eastAsia="仿宋_GB2312"/>
          <w:color w:val="000000" w:themeColor="text1"/>
          <w:sz w:val="32"/>
          <w:szCs w:val="32"/>
        </w:rPr>
        <w:t>以更加坚定的决心、敢于担当的勇气、切实有效的措施，全力以赴把</w:t>
      </w:r>
      <w:r>
        <w:rPr>
          <w:rFonts w:hint="eastAsia" w:ascii="仿宋_GB2312" w:hAnsi="仿宋" w:eastAsia="仿宋_GB2312"/>
          <w:color w:val="000000" w:themeColor="text1"/>
          <w:sz w:val="32"/>
          <w:szCs w:val="32"/>
          <w:lang w:eastAsia="zh-CN"/>
        </w:rPr>
        <w:t>农业农村</w:t>
      </w:r>
      <w:r>
        <w:rPr>
          <w:rFonts w:hint="eastAsia" w:ascii="仿宋_GB2312" w:hAnsi="仿宋" w:eastAsia="仿宋_GB2312"/>
          <w:color w:val="000000" w:themeColor="text1"/>
          <w:sz w:val="32"/>
          <w:szCs w:val="32"/>
        </w:rPr>
        <w:t>污染</w:t>
      </w:r>
      <w:r>
        <w:rPr>
          <w:rFonts w:hint="eastAsia" w:ascii="仿宋_GB2312" w:hAnsi="仿宋" w:eastAsia="仿宋_GB2312"/>
          <w:color w:val="000000" w:themeColor="text1"/>
          <w:sz w:val="32"/>
          <w:szCs w:val="32"/>
          <w:lang w:eastAsia="zh-CN"/>
        </w:rPr>
        <w:t>防治</w:t>
      </w:r>
      <w:r>
        <w:rPr>
          <w:rFonts w:hint="eastAsia" w:ascii="仿宋_GB2312" w:hAnsi="仿宋" w:eastAsia="仿宋_GB2312"/>
          <w:color w:val="000000" w:themeColor="text1"/>
          <w:sz w:val="32"/>
          <w:szCs w:val="32"/>
        </w:rPr>
        <w:t>工作抓紧抓实，坚决打赢环境污染防治攻坚战。</w:t>
      </w:r>
    </w:p>
    <w:p>
      <w:pPr>
        <w:pStyle w:val="10"/>
        <w:keepNext w:val="0"/>
        <w:keepLines w:val="0"/>
        <w:pageBreakBefore w:val="0"/>
        <w:shd w:val="clear" w:color="auto" w:fill="FFFFFF"/>
        <w:kinsoku/>
        <w:wordWrap/>
        <w:topLinePunct w:val="0"/>
        <w:autoSpaceDN/>
        <w:bidi w:val="0"/>
        <w:spacing w:before="0" w:beforeAutospacing="0" w:after="0" w:afterAutospacing="0" w:line="560" w:lineRule="exact"/>
        <w:ind w:firstLine="640" w:firstLineChars="200"/>
        <w:jc w:val="both"/>
        <w:rPr>
          <w:rFonts w:hint="eastAsia" w:ascii="仿宋_GB2312" w:hAnsi="Calibri" w:eastAsia="仿宋_GB2312"/>
          <w:color w:val="000000" w:themeColor="text1"/>
          <w:sz w:val="32"/>
          <w:szCs w:val="32"/>
        </w:rPr>
      </w:pPr>
      <w:r>
        <w:rPr>
          <w:rFonts w:hint="eastAsia" w:ascii="楷体" w:hAnsi="楷体" w:eastAsia="楷体" w:cs="楷体"/>
          <w:color w:val="000000" w:themeColor="text1"/>
          <w:kern w:val="2"/>
          <w:sz w:val="32"/>
          <w:szCs w:val="32"/>
        </w:rPr>
        <w:t>（二）加强组织领导。</w:t>
      </w:r>
      <w:r>
        <w:rPr>
          <w:rFonts w:hint="eastAsia" w:ascii="仿宋_GB2312" w:hAnsi="Calibri" w:eastAsia="仿宋_GB2312"/>
          <w:color w:val="000000" w:themeColor="text1"/>
          <w:sz w:val="32"/>
          <w:szCs w:val="32"/>
        </w:rPr>
        <w:t>全市农业农村部门要加强组织领导，切实履行好农业生态环境保护职责。</w:t>
      </w:r>
      <w:r>
        <w:rPr>
          <w:rFonts w:hint="default" w:ascii="仿宋_GB2312" w:hAnsi="Calibri" w:eastAsia="仿宋_GB2312"/>
          <w:color w:val="000000" w:themeColor="text1"/>
          <w:sz w:val="32"/>
          <w:szCs w:val="32"/>
          <w:lang w:val="en"/>
        </w:rPr>
        <w:t>各区县（市）农委</w:t>
      </w:r>
      <w:r>
        <w:rPr>
          <w:rFonts w:hint="eastAsia" w:ascii="仿宋_GB2312" w:hAnsi="Calibri" w:eastAsia="仿宋_GB2312"/>
          <w:color w:val="000000" w:themeColor="text1"/>
          <w:sz w:val="32"/>
          <w:szCs w:val="32"/>
        </w:rPr>
        <w:t>、开发区农业农村部门要结合本地实际，明确工作要求，细化任务清单，研究落实措施，组织制定环境污染防治年度工作计划和措施。</w:t>
      </w:r>
    </w:p>
    <w:p>
      <w:pPr>
        <w:pStyle w:val="10"/>
        <w:keepNext w:val="0"/>
        <w:keepLines w:val="0"/>
        <w:pageBreakBefore w:val="0"/>
        <w:shd w:val="clear" w:color="auto" w:fill="FFFFFF"/>
        <w:kinsoku/>
        <w:wordWrap/>
        <w:topLinePunct w:val="0"/>
        <w:autoSpaceDN/>
        <w:bidi w:val="0"/>
        <w:spacing w:before="0" w:beforeAutospacing="0" w:after="0" w:afterAutospacing="0" w:line="560" w:lineRule="exact"/>
        <w:ind w:firstLine="640" w:firstLineChars="200"/>
        <w:jc w:val="both"/>
        <w:rPr>
          <w:rFonts w:ascii="仿宋_GB2312" w:hAnsi="Calibri" w:eastAsia="仿宋_GB2312"/>
          <w:color w:val="000000" w:themeColor="text1"/>
          <w:sz w:val="32"/>
          <w:szCs w:val="32"/>
        </w:rPr>
      </w:pPr>
      <w:r>
        <w:rPr>
          <w:rFonts w:hint="eastAsia" w:ascii="楷体" w:hAnsi="楷体" w:eastAsia="楷体" w:cs="楷体"/>
          <w:color w:val="000000" w:themeColor="text1"/>
          <w:kern w:val="2"/>
          <w:sz w:val="32"/>
          <w:szCs w:val="32"/>
        </w:rPr>
        <w:t>（三）加强宣传引导。</w:t>
      </w:r>
      <w:r>
        <w:rPr>
          <w:rFonts w:hint="eastAsia" w:ascii="仿宋_GB2312" w:hAnsi="Calibri" w:eastAsia="仿宋_GB2312"/>
          <w:color w:val="000000" w:themeColor="text1"/>
          <w:sz w:val="32"/>
          <w:szCs w:val="32"/>
        </w:rPr>
        <w:t>要坚持把农业生态环境保护列入各级农业农村部门宣传工作重点，积极协调媒体，</w:t>
      </w:r>
      <w:r>
        <w:rPr>
          <w:rFonts w:hint="eastAsia" w:ascii="仿宋_GB2312" w:eastAsia="仿宋_GB2312"/>
          <w:color w:val="000000" w:themeColor="text1"/>
          <w:sz w:val="32"/>
          <w:szCs w:val="32"/>
        </w:rPr>
        <w:t>充分利用广播、电视、报刊、网络等媒体，大力宣传农业生态环境污染治理的重要性和紧迫性，加强科学知识普及、舆论宣传和技术推广。大力推广农业节水、减肥、减药、农药包装和地膜回收利用、耕地重金属污染防治等技术模式，</w:t>
      </w:r>
      <w:r>
        <w:rPr>
          <w:rFonts w:hint="eastAsia" w:ascii="仿宋_GB2312" w:hAnsi="Calibri" w:eastAsia="仿宋_GB2312"/>
          <w:color w:val="000000" w:themeColor="text1"/>
          <w:sz w:val="32"/>
          <w:szCs w:val="32"/>
        </w:rPr>
        <w:t>将环境污染防治攻坚战工作中的新做法、新举措、推进力度、工作成效等信息及时发布。</w:t>
      </w:r>
    </w:p>
    <w:p>
      <w:pPr>
        <w:keepNext w:val="0"/>
        <w:keepLines w:val="0"/>
        <w:pageBreakBefore w:val="0"/>
        <w:kinsoku/>
        <w:wordWrap/>
        <w:topLinePunct w:val="0"/>
        <w:autoSpaceDN/>
        <w:bidi w:val="0"/>
        <w:spacing w:line="560" w:lineRule="exact"/>
        <w:ind w:firstLine="640" w:firstLineChars="200"/>
        <w:rPr>
          <w:rFonts w:ascii="仿宋_GB2312" w:hAnsi="黑体" w:eastAsia="仿宋_GB2312" w:cs="黑体"/>
          <w:bCs/>
          <w:color w:val="000000" w:themeColor="text1"/>
          <w:sz w:val="32"/>
          <w:szCs w:val="32"/>
        </w:rPr>
      </w:pPr>
      <w:r>
        <w:rPr>
          <w:rFonts w:hint="eastAsia" w:ascii="楷体" w:hAnsi="楷体" w:eastAsia="楷体" w:cs="楷体"/>
          <w:color w:val="000000" w:themeColor="text1"/>
          <w:sz w:val="32"/>
          <w:szCs w:val="32"/>
        </w:rPr>
        <w:t>（四）加强沟通协调。</w:t>
      </w:r>
      <w:r>
        <w:rPr>
          <w:rFonts w:hint="eastAsia" w:ascii="仿宋_GB2312" w:hAnsi="黑体" w:eastAsia="仿宋_GB2312" w:cs="黑体"/>
          <w:bCs/>
          <w:color w:val="000000" w:themeColor="text1"/>
          <w:sz w:val="32"/>
          <w:szCs w:val="32"/>
        </w:rPr>
        <w:t>各级农业农村部门要加强与本级生态环境、自然资源、城乡建设、财政、科技等部门的协调沟通，做好所在辖区土壤污染防治责任工作，努力形成齐抓共管、齐头并进的良好工作态势。</w:t>
      </w:r>
    </w:p>
    <w:p>
      <w:pPr>
        <w:keepNext w:val="0"/>
        <w:keepLines w:val="0"/>
        <w:pageBreakBefore w:val="0"/>
        <w:kinsoku/>
        <w:wordWrap/>
        <w:topLinePunct w:val="0"/>
        <w:autoSpaceDN/>
        <w:bidi w:val="0"/>
        <w:spacing w:line="560" w:lineRule="exact"/>
        <w:ind w:firstLine="640" w:firstLineChars="200"/>
        <w:jc w:val="both"/>
        <w:rPr>
          <w:color w:val="000000" w:themeColor="text1"/>
        </w:rPr>
      </w:pPr>
      <w:r>
        <w:rPr>
          <w:rFonts w:hint="eastAsia" w:ascii="楷体" w:hAnsi="楷体" w:eastAsia="楷体" w:cs="楷体"/>
          <w:color w:val="000000" w:themeColor="text1"/>
          <w:sz w:val="32"/>
          <w:szCs w:val="32"/>
        </w:rPr>
        <w:t>（五）强化报送考核。</w:t>
      </w:r>
      <w:r>
        <w:rPr>
          <w:rFonts w:hint="default" w:ascii="仿宋_GB2312" w:hAnsi="Calibri" w:eastAsia="仿宋_GB2312"/>
          <w:color w:val="000000" w:themeColor="text1"/>
          <w:sz w:val="32"/>
          <w:szCs w:val="32"/>
          <w:lang w:val="en"/>
        </w:rPr>
        <w:t>各区县（市）农委</w:t>
      </w:r>
      <w:r>
        <w:rPr>
          <w:rFonts w:hint="eastAsia" w:ascii="仿宋_GB2312" w:hAnsi="Calibri" w:eastAsia="仿宋_GB2312"/>
          <w:color w:val="000000" w:themeColor="text1"/>
          <w:sz w:val="32"/>
          <w:szCs w:val="32"/>
        </w:rPr>
        <w:t>、开发区农业农村部门</w:t>
      </w:r>
      <w:r>
        <w:rPr>
          <w:rFonts w:hint="eastAsia" w:ascii="仿宋_GB2312" w:hAnsi="Calibri" w:eastAsia="仿宋_GB2312"/>
          <w:color w:val="000000" w:themeColor="text1"/>
          <w:sz w:val="32"/>
          <w:szCs w:val="32"/>
          <w:lang w:eastAsia="zh-CN"/>
        </w:rPr>
        <w:t>要明确专门科室和人员牵头负责农业农村污染防治信息报送工作，并于</w:t>
      </w:r>
      <w:r>
        <w:rPr>
          <w:rFonts w:hint="eastAsia" w:ascii="仿宋_GB2312" w:hAnsi="仿宋_GB2312" w:eastAsia="仿宋_GB2312" w:cs="仿宋_GB2312"/>
          <w:bCs/>
          <w:color w:val="000000" w:themeColor="text1"/>
          <w:sz w:val="32"/>
          <w:szCs w:val="32"/>
        </w:rPr>
        <w:t>每</w:t>
      </w:r>
      <w:r>
        <w:rPr>
          <w:rFonts w:hint="eastAsia" w:ascii="仿宋_GB2312" w:hAnsi="仿宋_GB2312" w:eastAsia="仿宋_GB2312" w:cs="仿宋_GB2312"/>
          <w:bCs/>
          <w:color w:val="000000" w:themeColor="text1"/>
          <w:sz w:val="32"/>
          <w:szCs w:val="32"/>
          <w:lang w:eastAsia="zh-CN"/>
        </w:rPr>
        <w:t>季度最后一月</w:t>
      </w:r>
      <w:r>
        <w:rPr>
          <w:rFonts w:hint="eastAsia" w:ascii="仿宋_GB2312" w:hAnsi="仿宋_GB2312" w:eastAsia="仿宋_GB2312" w:cs="仿宋_GB2312"/>
          <w:bCs/>
          <w:color w:val="000000" w:themeColor="text1"/>
          <w:sz w:val="32"/>
          <w:szCs w:val="32"/>
          <w:lang w:val="en-US" w:eastAsia="zh-CN"/>
        </w:rPr>
        <w:t>20</w:t>
      </w:r>
      <w:r>
        <w:rPr>
          <w:rFonts w:hint="eastAsia" w:ascii="仿宋_GB2312" w:hAnsi="仿宋_GB2312" w:eastAsia="仿宋_GB2312" w:cs="仿宋_GB2312"/>
          <w:bCs/>
          <w:color w:val="000000" w:themeColor="text1"/>
          <w:sz w:val="32"/>
          <w:szCs w:val="32"/>
        </w:rPr>
        <w:t>日前上报农业农村污染</w:t>
      </w:r>
      <w:r>
        <w:rPr>
          <w:rFonts w:hint="eastAsia" w:ascii="仿宋_GB2312" w:hAnsi="仿宋_GB2312" w:eastAsia="仿宋_GB2312" w:cs="仿宋_GB2312"/>
          <w:bCs/>
          <w:color w:val="000000" w:themeColor="text1"/>
          <w:sz w:val="32"/>
          <w:szCs w:val="32"/>
          <w:lang w:eastAsia="zh-CN"/>
        </w:rPr>
        <w:t>防治</w:t>
      </w:r>
      <w:r>
        <w:rPr>
          <w:rFonts w:hint="eastAsia" w:ascii="仿宋_GB2312" w:hAnsi="仿宋_GB2312" w:eastAsia="仿宋_GB2312" w:cs="仿宋_GB2312"/>
          <w:bCs/>
          <w:color w:val="000000" w:themeColor="text1"/>
          <w:sz w:val="32"/>
          <w:szCs w:val="32"/>
        </w:rPr>
        <w:t>工作总结</w:t>
      </w:r>
      <w:r>
        <w:rPr>
          <w:rFonts w:hint="eastAsia" w:ascii="仿宋_GB2312" w:hAnsi="仿宋_GB2312" w:eastAsia="仿宋_GB2312" w:cs="仿宋_GB2312"/>
          <w:bCs/>
          <w:color w:val="000000" w:themeColor="text1"/>
          <w:sz w:val="32"/>
          <w:szCs w:val="32"/>
          <w:lang w:eastAsia="zh-CN"/>
        </w:rPr>
        <w:t>（发送至</w:t>
      </w:r>
      <w:r>
        <w:rPr>
          <w:rFonts w:hint="eastAsia" w:ascii="仿宋_GB2312" w:hAnsi="仿宋_GB2312" w:eastAsia="仿宋_GB2312" w:cs="仿宋_GB2312"/>
          <w:bCs/>
          <w:color w:val="000000" w:themeColor="text1"/>
          <w:sz w:val="32"/>
          <w:szCs w:val="32"/>
        </w:rPr>
        <w:t>邮箱zznwzyly@163.com</w:t>
      </w:r>
      <w:r>
        <w:rPr>
          <w:rFonts w:hint="eastAsia" w:ascii="仿宋_GB2312" w:hAnsi="仿宋_GB2312" w:eastAsia="仿宋_GB2312" w:cs="仿宋_GB2312"/>
          <w:bCs/>
          <w:color w:val="000000" w:themeColor="text1"/>
          <w:sz w:val="32"/>
          <w:szCs w:val="32"/>
          <w:lang w:eastAsia="zh-CN"/>
        </w:rPr>
        <w:t>）</w:t>
      </w:r>
      <w:r>
        <w:rPr>
          <w:rFonts w:hint="eastAsia" w:ascii="仿宋_GB2312" w:hAnsi="仿宋_GB2312" w:eastAsia="仿宋_GB2312" w:cs="仿宋_GB2312"/>
          <w:bCs/>
          <w:color w:val="000000" w:themeColor="text1"/>
          <w:sz w:val="32"/>
          <w:szCs w:val="32"/>
        </w:rPr>
        <w:t>，工作总结内容包括工作进展、</w:t>
      </w:r>
      <w:r>
        <w:rPr>
          <w:rFonts w:hint="eastAsia" w:ascii="仿宋_GB2312" w:hAnsi="仿宋_GB2312" w:eastAsia="仿宋_GB2312" w:cs="仿宋_GB2312"/>
          <w:bCs/>
          <w:color w:val="000000" w:themeColor="text1"/>
          <w:sz w:val="32"/>
          <w:szCs w:val="32"/>
          <w:lang w:eastAsia="zh-CN"/>
        </w:rPr>
        <w:t>工作典型、</w:t>
      </w:r>
      <w:r>
        <w:rPr>
          <w:rFonts w:hint="eastAsia" w:ascii="仿宋_GB2312" w:hAnsi="仿宋_GB2312" w:eastAsia="仿宋_GB2312" w:cs="仿宋_GB2312"/>
          <w:bCs/>
          <w:color w:val="000000" w:themeColor="text1"/>
          <w:sz w:val="32"/>
          <w:szCs w:val="32"/>
        </w:rPr>
        <w:t>存在问题和下步工作打算</w:t>
      </w:r>
      <w:r>
        <w:rPr>
          <w:rFonts w:hint="eastAsia" w:ascii="仿宋_GB2312" w:hAnsi="仿宋_GB2312" w:eastAsia="仿宋_GB2312" w:cs="仿宋_GB2312"/>
          <w:bCs/>
          <w:color w:val="000000" w:themeColor="text1"/>
          <w:sz w:val="32"/>
          <w:szCs w:val="32"/>
          <w:lang w:eastAsia="zh-CN"/>
        </w:rPr>
        <w:t>等内容。日常</w:t>
      </w:r>
      <w:r>
        <w:rPr>
          <w:rFonts w:hint="eastAsia" w:ascii="仿宋_GB2312" w:hAnsi="仿宋_GB2312" w:eastAsia="仿宋_GB2312" w:cs="仿宋_GB2312"/>
          <w:bCs/>
          <w:color w:val="000000" w:themeColor="text1"/>
          <w:sz w:val="32"/>
          <w:szCs w:val="32"/>
        </w:rPr>
        <w:t>材料</w:t>
      </w:r>
      <w:r>
        <w:rPr>
          <w:rFonts w:hint="eastAsia" w:ascii="仿宋_GB2312" w:hAnsi="仿宋_GB2312" w:eastAsia="仿宋_GB2312" w:cs="仿宋_GB2312"/>
          <w:bCs/>
          <w:color w:val="000000" w:themeColor="text1"/>
          <w:sz w:val="32"/>
          <w:szCs w:val="32"/>
          <w:lang w:eastAsia="zh-CN"/>
        </w:rPr>
        <w:t>报送情况将</w:t>
      </w:r>
      <w:r>
        <w:rPr>
          <w:rFonts w:hint="eastAsia" w:ascii="仿宋_GB2312" w:hAnsi="仿宋_GB2312" w:eastAsia="仿宋_GB2312" w:cs="仿宋_GB2312"/>
          <w:bCs/>
          <w:color w:val="000000" w:themeColor="text1"/>
          <w:sz w:val="32"/>
          <w:szCs w:val="32"/>
        </w:rPr>
        <w:t>作为年底目标责任考核的重要内容</w:t>
      </w:r>
      <w:r>
        <w:rPr>
          <w:rFonts w:hint="eastAsia" w:ascii="仿宋_GB2312" w:hAnsi="仿宋_GB2312" w:eastAsia="仿宋_GB2312" w:cs="仿宋_GB2312"/>
          <w:bCs/>
          <w:color w:val="000000" w:themeColor="text1"/>
          <w:sz w:val="32"/>
          <w:szCs w:val="32"/>
          <w:lang w:eastAsia="zh-CN"/>
        </w:rPr>
        <w:t>进行打分评定</w:t>
      </w:r>
      <w:r>
        <w:rPr>
          <w:rFonts w:hint="eastAsia" w:ascii="仿宋_GB2312" w:hAnsi="仿宋_GB2312" w:eastAsia="仿宋_GB2312" w:cs="仿宋_GB2312"/>
          <w:bCs/>
          <w:color w:val="000000" w:themeColor="text1"/>
          <w:sz w:val="32"/>
          <w:szCs w:val="32"/>
        </w:rPr>
        <w:t>。</w:t>
      </w:r>
    </w:p>
    <w:sectPr>
      <w:footerReference r:id="rId3" w:type="default"/>
      <w:pgSz w:w="11906" w:h="16838"/>
      <w:pgMar w:top="1440" w:right="1797" w:bottom="1440" w:left="1797" w:header="851" w:footer="992" w:gutter="0"/>
      <w:pgNumType w:fmt="numberInDash"/>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8F2F607-5B51-4C76-8AE5-D82EEF58BCED}"/>
  </w:font>
  <w:font w:name="Arial">
    <w:panose1 w:val="020B0604020202020204"/>
    <w:charset w:val="01"/>
    <w:family w:val="swiss"/>
    <w:pitch w:val="default"/>
    <w:sig w:usb0="E0002AFF" w:usb1="C0007843" w:usb2="00000009" w:usb3="00000000" w:csb0="400001FF" w:csb1="FFFF0000"/>
    <w:embedRegular r:id="rId2" w:fontKey="{9EBABCF2-587A-4D51-B248-346CE39E625F}"/>
  </w:font>
  <w:font w:name="黑体">
    <w:panose1 w:val="02010609060101010101"/>
    <w:charset w:val="86"/>
    <w:family w:val="auto"/>
    <w:pitch w:val="default"/>
    <w:sig w:usb0="800002BF" w:usb1="38CF7CFA" w:usb2="00000016" w:usb3="00000000" w:csb0="00040001" w:csb1="00000000"/>
    <w:embedRegular r:id="rId3" w:fontKey="{5E7B671E-7B83-4521-843E-F8049CAE2876}"/>
  </w:font>
  <w:font w:name="Courier New">
    <w:panose1 w:val="02070309020205020404"/>
    <w:charset w:val="01"/>
    <w:family w:val="modern"/>
    <w:pitch w:val="default"/>
    <w:sig w:usb0="E0002AFF" w:usb1="C0007843" w:usb2="00000009" w:usb3="00000000" w:csb0="400001FF" w:csb1="FFFF0000"/>
    <w:embedRegular r:id="rId4" w:fontKey="{4F3CAE3B-0E13-4D76-927D-8BB5F3A47C0A}"/>
  </w:font>
  <w:font w:name="Symbol">
    <w:panose1 w:val="05050102010706020507"/>
    <w:charset w:val="02"/>
    <w:family w:val="roman"/>
    <w:pitch w:val="default"/>
    <w:sig w:usb0="00000000" w:usb1="00000000" w:usb2="00000000" w:usb3="00000000" w:csb0="80000000" w:csb1="00000000"/>
    <w:embedRegular r:id="rId5" w:fontKey="{06514FBA-C968-46FD-8330-0E8D55DF8C1E}"/>
  </w:font>
  <w:font w:name="Calibri">
    <w:panose1 w:val="020F0502020204030204"/>
    <w:charset w:val="00"/>
    <w:family w:val="swiss"/>
    <w:pitch w:val="default"/>
    <w:sig w:usb0="E00002FF" w:usb1="4000ACFF" w:usb2="00000001" w:usb3="00000000" w:csb0="2000019F" w:csb1="00000000"/>
    <w:embedRegular r:id="rId6" w:fontKey="{7557627B-6ECC-4B0D-9EFF-28FE2E36FB39}"/>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7" w:fontKey="{7EEC2609-FF25-45C1-BB8F-A8B1D44AD000}"/>
  </w:font>
  <w:font w:name="方正小标宋_GBK">
    <w:altName w:val="微软雅黑"/>
    <w:panose1 w:val="02000000000000000000"/>
    <w:charset w:val="86"/>
    <w:family w:val="script"/>
    <w:pitch w:val="default"/>
    <w:sig w:usb0="00000000" w:usb1="00000000" w:usb2="00000000" w:usb3="00000000" w:csb0="00040000" w:csb1="00000000"/>
    <w:embedRegular r:id="rId8" w:fontKey="{D56D656D-5CAC-4A5E-A099-66583640D423}"/>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embedRegular r:id="rId9" w:fontKey="{A423C4EA-FB55-42CE-BAAA-4559EFFB45D7}"/>
  </w:font>
  <w:font w:name="仿宋">
    <w:panose1 w:val="02010609060101010101"/>
    <w:charset w:val="86"/>
    <w:family w:val="modern"/>
    <w:pitch w:val="default"/>
    <w:sig w:usb0="800002BF" w:usb1="38CF7CFA" w:usb2="00000016" w:usb3="00000000" w:csb0="00040001" w:csb1="00000000"/>
    <w:embedRegular r:id="rId10" w:fontKey="{7E5FF3BD-3721-429C-8B3B-2B1D4C91E4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DE9E0D"/>
    <w:multiLevelType w:val="singleLevel"/>
    <w:tmpl w:val="D2DE9E0D"/>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jhiNzE4YjI2MmFmNTAwM2FjZDMzMmE0OWVjODk5NWQifQ=="/>
  </w:docVars>
  <w:rsids>
    <w:rsidRoot w:val="006A63A4"/>
    <w:rsid w:val="00002357"/>
    <w:rsid w:val="00022CFA"/>
    <w:rsid w:val="00026A7F"/>
    <w:rsid w:val="00043045"/>
    <w:rsid w:val="000501C8"/>
    <w:rsid w:val="000660E9"/>
    <w:rsid w:val="00081AD9"/>
    <w:rsid w:val="00087AF1"/>
    <w:rsid w:val="00096163"/>
    <w:rsid w:val="000A163F"/>
    <w:rsid w:val="000A5CF0"/>
    <w:rsid w:val="000B1865"/>
    <w:rsid w:val="000C0A09"/>
    <w:rsid w:val="000C6F80"/>
    <w:rsid w:val="000D1BEB"/>
    <w:rsid w:val="000E5993"/>
    <w:rsid w:val="001006AA"/>
    <w:rsid w:val="00103F6B"/>
    <w:rsid w:val="0010500B"/>
    <w:rsid w:val="0011334C"/>
    <w:rsid w:val="0016294D"/>
    <w:rsid w:val="00167AF9"/>
    <w:rsid w:val="00175A78"/>
    <w:rsid w:val="0018269F"/>
    <w:rsid w:val="001C4C3E"/>
    <w:rsid w:val="001E5159"/>
    <w:rsid w:val="002027DD"/>
    <w:rsid w:val="002310CE"/>
    <w:rsid w:val="00233B32"/>
    <w:rsid w:val="002414C3"/>
    <w:rsid w:val="00246FFC"/>
    <w:rsid w:val="00247D31"/>
    <w:rsid w:val="002953B6"/>
    <w:rsid w:val="002A2B68"/>
    <w:rsid w:val="002B1CAC"/>
    <w:rsid w:val="002B4143"/>
    <w:rsid w:val="002B4354"/>
    <w:rsid w:val="002B57A7"/>
    <w:rsid w:val="002C2961"/>
    <w:rsid w:val="002D71B8"/>
    <w:rsid w:val="002E7CF6"/>
    <w:rsid w:val="002F4428"/>
    <w:rsid w:val="0030107C"/>
    <w:rsid w:val="003367B3"/>
    <w:rsid w:val="00344586"/>
    <w:rsid w:val="00362722"/>
    <w:rsid w:val="00367A20"/>
    <w:rsid w:val="00370009"/>
    <w:rsid w:val="003758B3"/>
    <w:rsid w:val="00385EBD"/>
    <w:rsid w:val="0039050B"/>
    <w:rsid w:val="0039435E"/>
    <w:rsid w:val="003951FB"/>
    <w:rsid w:val="003A543B"/>
    <w:rsid w:val="003D7C7B"/>
    <w:rsid w:val="003F00A0"/>
    <w:rsid w:val="003F0C2A"/>
    <w:rsid w:val="003F306E"/>
    <w:rsid w:val="00405AF0"/>
    <w:rsid w:val="004607D9"/>
    <w:rsid w:val="004725A0"/>
    <w:rsid w:val="004A4B9B"/>
    <w:rsid w:val="004C7EBC"/>
    <w:rsid w:val="004D2D6C"/>
    <w:rsid w:val="004E12F9"/>
    <w:rsid w:val="00501239"/>
    <w:rsid w:val="00502D0E"/>
    <w:rsid w:val="00527937"/>
    <w:rsid w:val="0053481E"/>
    <w:rsid w:val="0055639E"/>
    <w:rsid w:val="005879CE"/>
    <w:rsid w:val="00591EF1"/>
    <w:rsid w:val="00593D22"/>
    <w:rsid w:val="005947B3"/>
    <w:rsid w:val="005A455B"/>
    <w:rsid w:val="005A6DD9"/>
    <w:rsid w:val="005C4736"/>
    <w:rsid w:val="005C7F97"/>
    <w:rsid w:val="005E48D7"/>
    <w:rsid w:val="00603AC0"/>
    <w:rsid w:val="00653857"/>
    <w:rsid w:val="006747B5"/>
    <w:rsid w:val="006769B1"/>
    <w:rsid w:val="006879AB"/>
    <w:rsid w:val="00696C16"/>
    <w:rsid w:val="006A1B9F"/>
    <w:rsid w:val="006A2F5E"/>
    <w:rsid w:val="006A37F4"/>
    <w:rsid w:val="006A412D"/>
    <w:rsid w:val="006A63A4"/>
    <w:rsid w:val="006B105F"/>
    <w:rsid w:val="006B577C"/>
    <w:rsid w:val="006E2F67"/>
    <w:rsid w:val="006E3EBF"/>
    <w:rsid w:val="006F6B58"/>
    <w:rsid w:val="007212A4"/>
    <w:rsid w:val="0077571F"/>
    <w:rsid w:val="0078476F"/>
    <w:rsid w:val="007C368F"/>
    <w:rsid w:val="007E3458"/>
    <w:rsid w:val="008331A9"/>
    <w:rsid w:val="0085696E"/>
    <w:rsid w:val="00886E02"/>
    <w:rsid w:val="00893D87"/>
    <w:rsid w:val="00894C3F"/>
    <w:rsid w:val="008B1C82"/>
    <w:rsid w:val="008B549D"/>
    <w:rsid w:val="008D04CF"/>
    <w:rsid w:val="008E6565"/>
    <w:rsid w:val="00924883"/>
    <w:rsid w:val="0093052D"/>
    <w:rsid w:val="009361FC"/>
    <w:rsid w:val="0095402B"/>
    <w:rsid w:val="009567B4"/>
    <w:rsid w:val="00963CEB"/>
    <w:rsid w:val="009C01F9"/>
    <w:rsid w:val="009E2870"/>
    <w:rsid w:val="00A37FE6"/>
    <w:rsid w:val="00A5003F"/>
    <w:rsid w:val="00A71946"/>
    <w:rsid w:val="00A800A4"/>
    <w:rsid w:val="00A82EC6"/>
    <w:rsid w:val="00A941DE"/>
    <w:rsid w:val="00AD27A7"/>
    <w:rsid w:val="00AD65E0"/>
    <w:rsid w:val="00AD6E61"/>
    <w:rsid w:val="00AD7AB6"/>
    <w:rsid w:val="00AE0516"/>
    <w:rsid w:val="00AE7618"/>
    <w:rsid w:val="00AF16BB"/>
    <w:rsid w:val="00AF20C1"/>
    <w:rsid w:val="00B13EBB"/>
    <w:rsid w:val="00B16324"/>
    <w:rsid w:val="00B32015"/>
    <w:rsid w:val="00BC293C"/>
    <w:rsid w:val="00BD260B"/>
    <w:rsid w:val="00BD5CCE"/>
    <w:rsid w:val="00BE2B8C"/>
    <w:rsid w:val="00BE3F75"/>
    <w:rsid w:val="00C21C7F"/>
    <w:rsid w:val="00C44577"/>
    <w:rsid w:val="00C55AA3"/>
    <w:rsid w:val="00C6049F"/>
    <w:rsid w:val="00C769C0"/>
    <w:rsid w:val="00C80C7E"/>
    <w:rsid w:val="00C84ED7"/>
    <w:rsid w:val="00CB0A22"/>
    <w:rsid w:val="00CB4054"/>
    <w:rsid w:val="00CB66AB"/>
    <w:rsid w:val="00CB6830"/>
    <w:rsid w:val="00CB788C"/>
    <w:rsid w:val="00CF7DD7"/>
    <w:rsid w:val="00D0425C"/>
    <w:rsid w:val="00D146E0"/>
    <w:rsid w:val="00D177D8"/>
    <w:rsid w:val="00D36A01"/>
    <w:rsid w:val="00D5590B"/>
    <w:rsid w:val="00D64EC5"/>
    <w:rsid w:val="00D67620"/>
    <w:rsid w:val="00D73858"/>
    <w:rsid w:val="00D75C79"/>
    <w:rsid w:val="00D915AE"/>
    <w:rsid w:val="00DA526C"/>
    <w:rsid w:val="00DA5B22"/>
    <w:rsid w:val="00DA6A4C"/>
    <w:rsid w:val="00DB46C1"/>
    <w:rsid w:val="00DF5B23"/>
    <w:rsid w:val="00E16236"/>
    <w:rsid w:val="00E238C8"/>
    <w:rsid w:val="00E366DE"/>
    <w:rsid w:val="00E82EDC"/>
    <w:rsid w:val="00E91777"/>
    <w:rsid w:val="00E92D2E"/>
    <w:rsid w:val="00E95A81"/>
    <w:rsid w:val="00EE0FE0"/>
    <w:rsid w:val="00EE528C"/>
    <w:rsid w:val="00EF1268"/>
    <w:rsid w:val="00EF67F0"/>
    <w:rsid w:val="00F210EE"/>
    <w:rsid w:val="00F257D7"/>
    <w:rsid w:val="00F418F7"/>
    <w:rsid w:val="00F51938"/>
    <w:rsid w:val="00F65E1B"/>
    <w:rsid w:val="00F722F4"/>
    <w:rsid w:val="00F80897"/>
    <w:rsid w:val="00F90660"/>
    <w:rsid w:val="00F936CD"/>
    <w:rsid w:val="00F9613F"/>
    <w:rsid w:val="00FB3259"/>
    <w:rsid w:val="00FB34F7"/>
    <w:rsid w:val="00FD7DFA"/>
    <w:rsid w:val="00FF523B"/>
    <w:rsid w:val="00FF5F3E"/>
    <w:rsid w:val="00FF7F23"/>
    <w:rsid w:val="04712D66"/>
    <w:rsid w:val="06707AD1"/>
    <w:rsid w:val="0F7AAFA7"/>
    <w:rsid w:val="0F7FA835"/>
    <w:rsid w:val="0FF7726E"/>
    <w:rsid w:val="159F2561"/>
    <w:rsid w:val="17422AD0"/>
    <w:rsid w:val="17FD8BAA"/>
    <w:rsid w:val="1B7DB2F5"/>
    <w:rsid w:val="1BD7979C"/>
    <w:rsid w:val="1DED01B2"/>
    <w:rsid w:val="273F68DF"/>
    <w:rsid w:val="27E7D3DD"/>
    <w:rsid w:val="2ABF2B9C"/>
    <w:rsid w:val="2BFF87D1"/>
    <w:rsid w:val="2CB37D81"/>
    <w:rsid w:val="2FFA53FA"/>
    <w:rsid w:val="2FFF07D5"/>
    <w:rsid w:val="338F8A64"/>
    <w:rsid w:val="36B4A13A"/>
    <w:rsid w:val="36CF514E"/>
    <w:rsid w:val="377F1481"/>
    <w:rsid w:val="3AA7344D"/>
    <w:rsid w:val="3BF611FE"/>
    <w:rsid w:val="3CFBB6B3"/>
    <w:rsid w:val="3DECC44E"/>
    <w:rsid w:val="3E7DE32A"/>
    <w:rsid w:val="3E8B0D3F"/>
    <w:rsid w:val="3FBC60EA"/>
    <w:rsid w:val="3FEF7153"/>
    <w:rsid w:val="41ADE5EA"/>
    <w:rsid w:val="4777C696"/>
    <w:rsid w:val="47E17EF3"/>
    <w:rsid w:val="49D66ED6"/>
    <w:rsid w:val="4AB6D0E9"/>
    <w:rsid w:val="4F736DAE"/>
    <w:rsid w:val="4F906B3E"/>
    <w:rsid w:val="4FF96D9F"/>
    <w:rsid w:val="531D48FB"/>
    <w:rsid w:val="533E33D4"/>
    <w:rsid w:val="55E3195A"/>
    <w:rsid w:val="573E5E0C"/>
    <w:rsid w:val="59F07833"/>
    <w:rsid w:val="5A7BAA2F"/>
    <w:rsid w:val="5ABCD8B7"/>
    <w:rsid w:val="5B7B14FC"/>
    <w:rsid w:val="5B8F8B86"/>
    <w:rsid w:val="5B8FAE3E"/>
    <w:rsid w:val="5DBF386A"/>
    <w:rsid w:val="5DFEEA8E"/>
    <w:rsid w:val="5DFF153C"/>
    <w:rsid w:val="5ECDD83C"/>
    <w:rsid w:val="5EFE4DA1"/>
    <w:rsid w:val="5EFE8ED7"/>
    <w:rsid w:val="5F360B9B"/>
    <w:rsid w:val="5FFB77B5"/>
    <w:rsid w:val="63BDBE85"/>
    <w:rsid w:val="63E9452D"/>
    <w:rsid w:val="65CF8B3C"/>
    <w:rsid w:val="67DF3250"/>
    <w:rsid w:val="67E3640D"/>
    <w:rsid w:val="6BB4C6F0"/>
    <w:rsid w:val="6BBB6873"/>
    <w:rsid w:val="6D5661C0"/>
    <w:rsid w:val="6E7ABA87"/>
    <w:rsid w:val="6F33BE60"/>
    <w:rsid w:val="6FBDE4FE"/>
    <w:rsid w:val="6FD72A45"/>
    <w:rsid w:val="6FF30669"/>
    <w:rsid w:val="6FF76689"/>
    <w:rsid w:val="6FF92C16"/>
    <w:rsid w:val="6FFE8E9A"/>
    <w:rsid w:val="70EFFB15"/>
    <w:rsid w:val="736A4A47"/>
    <w:rsid w:val="73DAA14A"/>
    <w:rsid w:val="73F0709A"/>
    <w:rsid w:val="74E5EA9C"/>
    <w:rsid w:val="75DA84CA"/>
    <w:rsid w:val="777B6214"/>
    <w:rsid w:val="77AE32D6"/>
    <w:rsid w:val="77E80E6F"/>
    <w:rsid w:val="77F648E7"/>
    <w:rsid w:val="77FF4B3A"/>
    <w:rsid w:val="786F92C5"/>
    <w:rsid w:val="79B888C6"/>
    <w:rsid w:val="79BF80BE"/>
    <w:rsid w:val="7B5F1BBC"/>
    <w:rsid w:val="7B705EE9"/>
    <w:rsid w:val="7BBBFEC8"/>
    <w:rsid w:val="7BEFFC37"/>
    <w:rsid w:val="7BFAAA17"/>
    <w:rsid w:val="7BFEE8FA"/>
    <w:rsid w:val="7CFAE9D9"/>
    <w:rsid w:val="7CFD3FE6"/>
    <w:rsid w:val="7D7A3DEE"/>
    <w:rsid w:val="7D7B076B"/>
    <w:rsid w:val="7D7F5843"/>
    <w:rsid w:val="7DAA71C0"/>
    <w:rsid w:val="7DE7DBB6"/>
    <w:rsid w:val="7DF70A6A"/>
    <w:rsid w:val="7DF74823"/>
    <w:rsid w:val="7DF75591"/>
    <w:rsid w:val="7DF99B1C"/>
    <w:rsid w:val="7DF9EA84"/>
    <w:rsid w:val="7E33BF1D"/>
    <w:rsid w:val="7E7E30C5"/>
    <w:rsid w:val="7ECD7273"/>
    <w:rsid w:val="7ECF9F01"/>
    <w:rsid w:val="7ED61AEB"/>
    <w:rsid w:val="7EEF9E54"/>
    <w:rsid w:val="7EFCA047"/>
    <w:rsid w:val="7EFD7289"/>
    <w:rsid w:val="7EFF6322"/>
    <w:rsid w:val="7F3E9374"/>
    <w:rsid w:val="7F4AB3AD"/>
    <w:rsid w:val="7F5F17FC"/>
    <w:rsid w:val="7F77E939"/>
    <w:rsid w:val="7F7FA29F"/>
    <w:rsid w:val="7F9F68E7"/>
    <w:rsid w:val="7FB3E879"/>
    <w:rsid w:val="7FBF6A62"/>
    <w:rsid w:val="7FCF8D06"/>
    <w:rsid w:val="7FD61189"/>
    <w:rsid w:val="7FEBB819"/>
    <w:rsid w:val="7FEF8051"/>
    <w:rsid w:val="7FF7114B"/>
    <w:rsid w:val="7FF74673"/>
    <w:rsid w:val="7FF9C198"/>
    <w:rsid w:val="7FFB88A6"/>
    <w:rsid w:val="7FFC65A6"/>
    <w:rsid w:val="7FFDDD20"/>
    <w:rsid w:val="7FFDF994"/>
    <w:rsid w:val="7FFF14C0"/>
    <w:rsid w:val="7FFF416B"/>
    <w:rsid w:val="83BB9078"/>
    <w:rsid w:val="8B777385"/>
    <w:rsid w:val="8BCFB792"/>
    <w:rsid w:val="8ED7BC1B"/>
    <w:rsid w:val="8FBF0E25"/>
    <w:rsid w:val="8FDE6C57"/>
    <w:rsid w:val="93774372"/>
    <w:rsid w:val="9B8B4D21"/>
    <w:rsid w:val="9BF7E5B3"/>
    <w:rsid w:val="9DFFF7B9"/>
    <w:rsid w:val="9E8F3163"/>
    <w:rsid w:val="9EFD315D"/>
    <w:rsid w:val="9F4E9FC5"/>
    <w:rsid w:val="A52D22FF"/>
    <w:rsid w:val="ADCB98B3"/>
    <w:rsid w:val="ADDF9120"/>
    <w:rsid w:val="ADFEFA15"/>
    <w:rsid w:val="AFFF7B33"/>
    <w:rsid w:val="B37F7EDD"/>
    <w:rsid w:val="B9F76AB6"/>
    <w:rsid w:val="BA242803"/>
    <w:rsid w:val="BA3F1EDD"/>
    <w:rsid w:val="BB2EBDE2"/>
    <w:rsid w:val="BB7AC014"/>
    <w:rsid w:val="BB7B4090"/>
    <w:rsid w:val="BD7B0594"/>
    <w:rsid w:val="BDF5186D"/>
    <w:rsid w:val="BDFF5A67"/>
    <w:rsid w:val="BE67D181"/>
    <w:rsid w:val="BE7BC82A"/>
    <w:rsid w:val="BEF909DF"/>
    <w:rsid w:val="BF6BE586"/>
    <w:rsid w:val="BFBE989B"/>
    <w:rsid w:val="BFD732D5"/>
    <w:rsid w:val="BFDF6937"/>
    <w:rsid w:val="BFF21E8A"/>
    <w:rsid w:val="BFFADDF6"/>
    <w:rsid w:val="CB7F4704"/>
    <w:rsid w:val="CDB1C761"/>
    <w:rsid w:val="CE4FEC0C"/>
    <w:rsid w:val="CEDFB8E7"/>
    <w:rsid w:val="CEEFF956"/>
    <w:rsid w:val="CF5BE68D"/>
    <w:rsid w:val="CFF0DF51"/>
    <w:rsid w:val="CFFF84F2"/>
    <w:rsid w:val="D57DF6E3"/>
    <w:rsid w:val="D5EF386E"/>
    <w:rsid w:val="D6CB6C3A"/>
    <w:rsid w:val="DACF6ADC"/>
    <w:rsid w:val="DAEF6702"/>
    <w:rsid w:val="DAF4273C"/>
    <w:rsid w:val="DAFE2724"/>
    <w:rsid w:val="DBC91F6B"/>
    <w:rsid w:val="DD7D1E82"/>
    <w:rsid w:val="DDCB37EE"/>
    <w:rsid w:val="DE5E1D5F"/>
    <w:rsid w:val="DE9F902A"/>
    <w:rsid w:val="DEDE540B"/>
    <w:rsid w:val="DFA39293"/>
    <w:rsid w:val="DFBDF58F"/>
    <w:rsid w:val="DFF4AE7C"/>
    <w:rsid w:val="DFFBB9ED"/>
    <w:rsid w:val="DFFD1DC8"/>
    <w:rsid w:val="DFFF2A0F"/>
    <w:rsid w:val="DFFFA61F"/>
    <w:rsid w:val="E0EF058B"/>
    <w:rsid w:val="E13534C8"/>
    <w:rsid w:val="E1FF3051"/>
    <w:rsid w:val="E5D37617"/>
    <w:rsid w:val="E7DF288D"/>
    <w:rsid w:val="EAD31B90"/>
    <w:rsid w:val="ED964B7D"/>
    <w:rsid w:val="EDF9B77A"/>
    <w:rsid w:val="EDFFBE07"/>
    <w:rsid w:val="EE9F5636"/>
    <w:rsid w:val="EEFF3E08"/>
    <w:rsid w:val="EFAF6F78"/>
    <w:rsid w:val="EFE9FCB5"/>
    <w:rsid w:val="F21FA39D"/>
    <w:rsid w:val="F28F2618"/>
    <w:rsid w:val="F2F9E1B1"/>
    <w:rsid w:val="F3FDAA40"/>
    <w:rsid w:val="F3FFC1D7"/>
    <w:rsid w:val="F5BB937C"/>
    <w:rsid w:val="F68FFAD1"/>
    <w:rsid w:val="F6B57056"/>
    <w:rsid w:val="F6DED804"/>
    <w:rsid w:val="F6FBE08D"/>
    <w:rsid w:val="F7BF3B9B"/>
    <w:rsid w:val="F7D63F5D"/>
    <w:rsid w:val="F7EBF8E6"/>
    <w:rsid w:val="F7F7E4B6"/>
    <w:rsid w:val="F7FF77B3"/>
    <w:rsid w:val="F8B97DF9"/>
    <w:rsid w:val="F9C593B8"/>
    <w:rsid w:val="F9FFFC92"/>
    <w:rsid w:val="FB751D91"/>
    <w:rsid w:val="FB75E5D4"/>
    <w:rsid w:val="FB9F48E4"/>
    <w:rsid w:val="FBBF1739"/>
    <w:rsid w:val="FBDDB330"/>
    <w:rsid w:val="FBDF2498"/>
    <w:rsid w:val="FBFD3821"/>
    <w:rsid w:val="FD9BC740"/>
    <w:rsid w:val="FDAF31CC"/>
    <w:rsid w:val="FDB34C78"/>
    <w:rsid w:val="FE65A416"/>
    <w:rsid w:val="FEBE1D72"/>
    <w:rsid w:val="FEF3FA2B"/>
    <w:rsid w:val="FEFF7616"/>
    <w:rsid w:val="FF59F475"/>
    <w:rsid w:val="FF7E7B24"/>
    <w:rsid w:val="FF9BAB77"/>
    <w:rsid w:val="FFAE79D7"/>
    <w:rsid w:val="FFB7D29F"/>
    <w:rsid w:val="FFBF7269"/>
    <w:rsid w:val="FFD906BF"/>
    <w:rsid w:val="FFDEFC5C"/>
    <w:rsid w:val="FFDF855D"/>
    <w:rsid w:val="FFF66B82"/>
    <w:rsid w:val="FFFBAF31"/>
    <w:rsid w:val="FFFDE133"/>
    <w:rsid w:val="FFFEFE1D"/>
    <w:rsid w:val="FFFF0367"/>
    <w:rsid w:val="FFFF49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semiHidden/>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table of authorities"/>
    <w:basedOn w:val="1"/>
    <w:next w:val="1"/>
    <w:qFormat/>
    <w:uiPriority w:val="0"/>
    <w:pPr>
      <w:ind w:left="420" w:leftChars="200"/>
    </w:pPr>
  </w:style>
  <w:style w:type="paragraph" w:styleId="4">
    <w:name w:val="Body Text"/>
    <w:basedOn w:val="1"/>
    <w:link w:val="24"/>
    <w:unhideWhenUsed/>
    <w:qFormat/>
    <w:uiPriority w:val="99"/>
    <w:pPr>
      <w:spacing w:after="120"/>
    </w:pPr>
  </w:style>
  <w:style w:type="paragraph" w:styleId="5">
    <w:name w:val="Body Text Indent"/>
    <w:basedOn w:val="1"/>
    <w:link w:val="16"/>
    <w:semiHidden/>
    <w:unhideWhenUsed/>
    <w:qFormat/>
    <w:uiPriority w:val="99"/>
    <w:pPr>
      <w:spacing w:after="120"/>
      <w:ind w:left="420" w:leftChars="200"/>
    </w:pPr>
  </w:style>
  <w:style w:type="paragraph" w:styleId="6">
    <w:name w:val="Date"/>
    <w:basedOn w:val="1"/>
    <w:next w:val="1"/>
    <w:link w:val="27"/>
    <w:semiHidden/>
    <w:unhideWhenUsed/>
    <w:qFormat/>
    <w:uiPriority w:val="99"/>
    <w:pPr>
      <w:ind w:left="100" w:leftChars="2500"/>
    </w:pPr>
  </w:style>
  <w:style w:type="paragraph" w:styleId="7">
    <w:name w:val="footer"/>
    <w:basedOn w:val="1"/>
    <w:link w:val="15"/>
    <w:unhideWhenUsed/>
    <w:qFormat/>
    <w:uiPriority w:val="99"/>
    <w:pPr>
      <w:tabs>
        <w:tab w:val="center" w:pos="4153"/>
        <w:tab w:val="right" w:pos="8306"/>
      </w:tabs>
      <w:snapToGrid w:val="0"/>
      <w:jc w:val="left"/>
    </w:pPr>
    <w:rPr>
      <w:sz w:val="18"/>
      <w:szCs w:val="18"/>
    </w:rPr>
  </w:style>
  <w:style w:type="paragraph" w:styleId="8">
    <w:name w:val="header"/>
    <w:basedOn w:val="1"/>
    <w:link w:val="14"/>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0">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11">
    <w:name w:val="Body Text First Indent 2"/>
    <w:basedOn w:val="5"/>
    <w:link w:val="17"/>
    <w:unhideWhenUsed/>
    <w:qFormat/>
    <w:uiPriority w:val="99"/>
    <w:pPr>
      <w:ind w:firstLine="420" w:firstLineChars="200"/>
    </w:pPr>
  </w:style>
  <w:style w:type="character" w:customStyle="1" w:styleId="14">
    <w:name w:val="页眉 Char"/>
    <w:basedOn w:val="13"/>
    <w:link w:val="8"/>
    <w:semiHidden/>
    <w:qFormat/>
    <w:uiPriority w:val="99"/>
    <w:rPr>
      <w:sz w:val="18"/>
      <w:szCs w:val="18"/>
    </w:rPr>
  </w:style>
  <w:style w:type="character" w:customStyle="1" w:styleId="15">
    <w:name w:val="页脚 Char"/>
    <w:basedOn w:val="13"/>
    <w:link w:val="7"/>
    <w:qFormat/>
    <w:uiPriority w:val="99"/>
    <w:rPr>
      <w:sz w:val="18"/>
      <w:szCs w:val="18"/>
    </w:rPr>
  </w:style>
  <w:style w:type="character" w:customStyle="1" w:styleId="16">
    <w:name w:val="正文文本缩进 Char"/>
    <w:basedOn w:val="13"/>
    <w:link w:val="5"/>
    <w:semiHidden/>
    <w:qFormat/>
    <w:uiPriority w:val="99"/>
  </w:style>
  <w:style w:type="character" w:customStyle="1" w:styleId="17">
    <w:name w:val="正文首行缩进 2 Char"/>
    <w:basedOn w:val="16"/>
    <w:link w:val="11"/>
    <w:qFormat/>
    <w:uiPriority w:val="99"/>
  </w:style>
  <w:style w:type="character" w:customStyle="1" w:styleId="18">
    <w:name w:val="页脚 Char1"/>
    <w:basedOn w:val="13"/>
    <w:qFormat/>
    <w:uiPriority w:val="0"/>
    <w:rPr>
      <w:rFonts w:asciiTheme="minorHAnsi" w:hAnsiTheme="minorHAnsi" w:eastAsiaTheme="minorEastAsia" w:cstheme="minorBidi"/>
      <w:kern w:val="2"/>
      <w:sz w:val="18"/>
      <w:szCs w:val="18"/>
    </w:rPr>
  </w:style>
  <w:style w:type="character" w:customStyle="1" w:styleId="19">
    <w:name w:val="段K"/>
    <w:basedOn w:val="13"/>
    <w:qFormat/>
    <w:uiPriority w:val="0"/>
    <w:rPr>
      <w:rFonts w:ascii="Times New Roman" w:hAnsi="Times New Roman" w:eastAsia="楷体_GB2312"/>
      <w:spacing w:val="6"/>
      <w:w w:val="100"/>
      <w:kern w:val="0"/>
      <w:position w:val="0"/>
    </w:rPr>
  </w:style>
  <w:style w:type="paragraph" w:customStyle="1" w:styleId="20">
    <w:name w:val="三仿"/>
    <w:basedOn w:val="1"/>
    <w:link w:val="21"/>
    <w:qFormat/>
    <w:uiPriority w:val="0"/>
    <w:pPr>
      <w:overflowPunct w:val="0"/>
      <w:autoSpaceDE w:val="0"/>
      <w:adjustRightInd w:val="0"/>
      <w:snapToGrid w:val="0"/>
      <w:spacing w:line="567" w:lineRule="atLeast"/>
      <w:ind w:firstLine="646"/>
      <w:textAlignment w:val="baseline"/>
    </w:pPr>
    <w:rPr>
      <w:rFonts w:ascii="Times New Roman" w:hAnsi="Times New Roman" w:eastAsia="仿宋_GB2312" w:cs="Times New Roman"/>
      <w:snapToGrid w:val="0"/>
      <w:color w:val="000000"/>
      <w:spacing w:val="6"/>
      <w:kern w:val="0"/>
      <w:sz w:val="32"/>
      <w:szCs w:val="20"/>
    </w:rPr>
  </w:style>
  <w:style w:type="character" w:customStyle="1" w:styleId="21">
    <w:name w:val="三仿 Char"/>
    <w:basedOn w:val="13"/>
    <w:link w:val="20"/>
    <w:qFormat/>
    <w:uiPriority w:val="0"/>
    <w:rPr>
      <w:rFonts w:ascii="Times New Roman" w:hAnsi="Times New Roman" w:eastAsia="仿宋_GB2312" w:cs="Times New Roman"/>
      <w:snapToGrid w:val="0"/>
      <w:color w:val="000000"/>
      <w:spacing w:val="6"/>
      <w:kern w:val="0"/>
      <w:sz w:val="32"/>
      <w:szCs w:val="20"/>
    </w:rPr>
  </w:style>
  <w:style w:type="character" w:customStyle="1" w:styleId="22">
    <w:name w:val="三仿 Char Char"/>
    <w:basedOn w:val="13"/>
    <w:qFormat/>
    <w:uiPriority w:val="0"/>
    <w:rPr>
      <w:rFonts w:eastAsia="仿宋_GB2312"/>
      <w:snapToGrid w:val="0"/>
      <w:color w:val="000000"/>
      <w:spacing w:val="6"/>
      <w:sz w:val="32"/>
      <w:lang w:val="en-US" w:eastAsia="zh-CN" w:bidi="ar-SA"/>
    </w:rPr>
  </w:style>
  <w:style w:type="character" w:customStyle="1" w:styleId="23">
    <w:name w:val="段H"/>
    <w:basedOn w:val="13"/>
    <w:qFormat/>
    <w:uiPriority w:val="0"/>
    <w:rPr>
      <w:rFonts w:ascii="Times New Roman" w:hAnsi="Times New Roman" w:eastAsia="黑体"/>
      <w:spacing w:val="6"/>
      <w:w w:val="100"/>
      <w:kern w:val="0"/>
      <w:position w:val="0"/>
    </w:rPr>
  </w:style>
  <w:style w:type="character" w:customStyle="1" w:styleId="24">
    <w:name w:val="正文文本 Char"/>
    <w:basedOn w:val="13"/>
    <w:link w:val="4"/>
    <w:qFormat/>
    <w:uiPriority w:val="99"/>
  </w:style>
  <w:style w:type="paragraph" w:styleId="25">
    <w:name w:val="List Paragraph"/>
    <w:basedOn w:val="1"/>
    <w:qFormat/>
    <w:uiPriority w:val="34"/>
    <w:pPr>
      <w:ind w:firstLine="420" w:firstLineChars="200"/>
    </w:pPr>
  </w:style>
  <w:style w:type="character" w:customStyle="1" w:styleId="26">
    <w:name w:val="NormalCharacter"/>
    <w:semiHidden/>
    <w:qFormat/>
    <w:uiPriority w:val="0"/>
  </w:style>
  <w:style w:type="character" w:customStyle="1" w:styleId="27">
    <w:name w:val="日期 Char"/>
    <w:basedOn w:val="13"/>
    <w:link w:val="6"/>
    <w:semiHidden/>
    <w:qFormat/>
    <w:uiPriority w:val="99"/>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13</Pages>
  <Words>5612</Words>
  <Characters>5752</Characters>
  <Lines>48</Lines>
  <Paragraphs>13</Paragraphs>
  <TotalTime>0</TotalTime>
  <ScaleCrop>false</ScaleCrop>
  <LinksUpToDate>false</LinksUpToDate>
  <CharactersWithSpaces>5781</CharactersWithSpaces>
  <Application>WPS Office_11.1.0.11753_F1E327BC-269C-435d-A152-05C5408002CA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2020-05-18T01:33:00Z</dcterms:created>
  <dc:creator>lenovo</dc:creator>
  <cp:lastModifiedBy>miss.n</cp:lastModifiedBy>
  <cp:lastPrinted>2022-06-18T18:17:00Z</cp:lastPrinted>
  <dcterms:modified xsi:type="dcterms:W3CDTF">2022-06-24T10:00:46Z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297289885_embed</vt:lpwstr>
  </property>
  <property fmtid="{D5CDD505-2E9C-101B-9397-08002B2CF9AE}" pid="3" name="KSOProductBuildVer">
    <vt:lpwstr>2052-11.1.0.11753</vt:lpwstr>
  </property>
  <property fmtid="{D5CDD505-2E9C-101B-9397-08002B2CF9AE}" pid="4" name="ICV">
    <vt:lpwstr>EC00A8676ED3457F82AD0DD422B217A4</vt:lpwstr>
  </property>
</Properties>
</file>